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Calibri" w:hAnsi="Calibri" w:eastAsia="宋体" w:cs="Times New Roman"/>
          <w:b w:val="0"/>
          <w:bCs w:val="0"/>
          <w:color w:val="auto"/>
          <w:kern w:val="2"/>
          <w:sz w:val="21"/>
          <w:szCs w:val="24"/>
          <w:lang w:val="zh-CN"/>
        </w:rPr>
        <w:id w:val="9740188"/>
        <w:docPartObj>
          <w:docPartGallery w:val="Table of Contents"/>
          <w:docPartUnique/>
        </w:docPartObj>
      </w:sdtPr>
      <w:sdtEndPr>
        <w:rPr>
          <w:rFonts w:cs="Times New Roman" w:asciiTheme="minorEastAsia" w:hAnsiTheme="minorEastAsia" w:eastAsiaTheme="minorEastAsia"/>
          <w:b w:val="0"/>
          <w:bCs w:val="0"/>
          <w:color w:val="auto"/>
          <w:kern w:val="2"/>
          <w:sz w:val="24"/>
          <w:szCs w:val="24"/>
          <w:lang w:val="en-US"/>
        </w:rPr>
      </w:sdtEndPr>
      <w:sdtContent>
        <w:p>
          <w:pPr>
            <w:pStyle w:val="15"/>
            <w:spacing w:beforeLines="200" w:afterLines="100" w:line="240" w:lineRule="auto"/>
            <w:jc w:val="center"/>
          </w:pPr>
          <w:r>
            <w:rPr>
              <w:color w:val="auto"/>
              <w:sz w:val="44"/>
              <w:szCs w:val="44"/>
              <w:lang w:val="zh-CN"/>
            </w:rPr>
            <w:t>目录</w:t>
          </w:r>
        </w:p>
        <w:p>
          <w:pPr>
            <w:pStyle w:val="6"/>
            <w:spacing w:before="156"/>
          </w:pPr>
          <w:r>
            <w:fldChar w:fldCharType="begin"/>
          </w:r>
          <w:r>
            <w:instrText xml:space="preserve"> TOC \o "1-3" \h \z \u </w:instrText>
          </w:r>
          <w:r>
            <w:fldChar w:fldCharType="separate"/>
          </w:r>
          <w:r>
            <w:fldChar w:fldCharType="begin"/>
          </w:r>
          <w:r>
            <w:instrText xml:space="preserve"> HYPERLINK \l "_Toc50716610" </w:instrText>
          </w:r>
          <w:r>
            <w:fldChar w:fldCharType="separate"/>
          </w:r>
          <w:r>
            <w:rPr>
              <w:rStyle w:val="10"/>
              <w:rFonts w:hint="eastAsia" w:asciiTheme="minorEastAsia" w:hAnsiTheme="minorEastAsia" w:eastAsiaTheme="minorEastAsia"/>
              <w:sz w:val="24"/>
            </w:rPr>
            <w:t>第十二编</w:t>
          </w:r>
          <w:r>
            <w:rPr>
              <w:rStyle w:val="10"/>
              <w:rFonts w:asciiTheme="minorEastAsia" w:hAnsiTheme="minorEastAsia" w:eastAsiaTheme="minorEastAsia"/>
              <w:sz w:val="24"/>
            </w:rPr>
            <w:t xml:space="preserve"> </w:t>
          </w:r>
          <w:r>
            <w:rPr>
              <w:rStyle w:val="10"/>
              <w:rFonts w:hint="eastAsia" w:asciiTheme="minorEastAsia" w:hAnsiTheme="minorEastAsia" w:eastAsiaTheme="minorEastAsia"/>
              <w:sz w:val="24"/>
            </w:rPr>
            <w:t>知识产权保护协调</w:t>
          </w:r>
          <w:r>
            <w:tab/>
          </w:r>
          <w:r>
            <w:fldChar w:fldCharType="begin"/>
          </w:r>
          <w:r>
            <w:instrText xml:space="preserve"> PAGEREF _Toc50716610 \h </w:instrText>
          </w:r>
          <w:r>
            <w:fldChar w:fldCharType="separate"/>
          </w:r>
          <w:r>
            <w:t>2</w:t>
          </w:r>
          <w:r>
            <w:fldChar w:fldCharType="end"/>
          </w:r>
          <w:r>
            <w:fldChar w:fldCharType="end"/>
          </w:r>
        </w:p>
        <w:p>
          <w:pPr>
            <w:pStyle w:val="6"/>
            <w:spacing w:before="156"/>
          </w:pPr>
          <w:r>
            <w:fldChar w:fldCharType="begin"/>
          </w:r>
          <w:r>
            <w:instrText xml:space="preserve"> HYPERLINK \l "_Toc50716611" </w:instrText>
          </w:r>
          <w:r>
            <w:fldChar w:fldCharType="separate"/>
          </w:r>
          <w:r>
            <w:rPr>
              <w:rStyle w:val="10"/>
              <w:rFonts w:hint="eastAsia" w:asciiTheme="minorEastAsia" w:hAnsiTheme="minorEastAsia" w:eastAsiaTheme="minorEastAsia"/>
              <w:sz w:val="24"/>
            </w:rPr>
            <w:t>一、《中华人民共和国专利法》《中华人民共和国专利法实施细则》《江西省专利促进条例》细化裁量基准</w:t>
          </w:r>
          <w:r>
            <w:tab/>
          </w:r>
          <w:r>
            <w:fldChar w:fldCharType="begin"/>
          </w:r>
          <w:r>
            <w:instrText xml:space="preserve"> PAGEREF _Toc50716611 \h </w:instrText>
          </w:r>
          <w:r>
            <w:fldChar w:fldCharType="separate"/>
          </w:r>
          <w:r>
            <w:t>2</w:t>
          </w:r>
          <w:r>
            <w:fldChar w:fldCharType="end"/>
          </w:r>
          <w:r>
            <w:fldChar w:fldCharType="end"/>
          </w:r>
        </w:p>
        <w:p>
          <w:pPr>
            <w:rPr>
              <w:rFonts w:asciiTheme="minorEastAsia" w:hAnsiTheme="minorEastAsia" w:eastAsiaTheme="minorEastAsia"/>
              <w:sz w:val="24"/>
            </w:rPr>
          </w:pPr>
          <w:r>
            <w:rPr>
              <w:rFonts w:asciiTheme="minorEastAsia" w:hAnsiTheme="minorEastAsia" w:eastAsiaTheme="minorEastAsia"/>
              <w:sz w:val="24"/>
            </w:rPr>
            <w:fldChar w:fldCharType="end"/>
          </w:r>
        </w:p>
      </w:sdtContent>
    </w:sdt>
    <w:p>
      <w:pPr>
        <w:jc w:val="center"/>
        <w:rPr>
          <w:rFonts w:ascii="宋体" w:hAnsi="宋体" w:cs="仿宋"/>
          <w:b/>
          <w:sz w:val="44"/>
          <w:szCs w:val="44"/>
        </w:rPr>
      </w:pPr>
    </w:p>
    <w:p>
      <w:pPr>
        <w:jc w:val="center"/>
        <w:rPr>
          <w:rFonts w:ascii="宋体" w:hAnsi="宋体" w:cs="仿宋"/>
          <w:b/>
          <w:sz w:val="44"/>
          <w:szCs w:val="44"/>
        </w:rPr>
      </w:pPr>
    </w:p>
    <w:p>
      <w:pPr>
        <w:jc w:val="center"/>
        <w:rPr>
          <w:rFonts w:ascii="宋体" w:hAnsi="宋体" w:cs="仿宋"/>
          <w:b/>
          <w:sz w:val="44"/>
          <w:szCs w:val="44"/>
        </w:rPr>
      </w:pPr>
    </w:p>
    <w:p>
      <w:pPr>
        <w:jc w:val="center"/>
        <w:rPr>
          <w:rFonts w:ascii="宋体" w:hAnsi="宋体" w:cs="仿宋"/>
          <w:b/>
          <w:sz w:val="44"/>
          <w:szCs w:val="44"/>
        </w:rPr>
      </w:pPr>
    </w:p>
    <w:p>
      <w:pPr>
        <w:jc w:val="center"/>
        <w:rPr>
          <w:rFonts w:ascii="宋体" w:hAnsi="宋体" w:cs="仿宋"/>
          <w:b/>
          <w:sz w:val="44"/>
          <w:szCs w:val="44"/>
        </w:rPr>
      </w:pPr>
    </w:p>
    <w:p>
      <w:pPr>
        <w:jc w:val="center"/>
        <w:rPr>
          <w:rFonts w:ascii="宋体" w:hAnsi="宋体" w:cs="仿宋"/>
          <w:b/>
          <w:sz w:val="44"/>
          <w:szCs w:val="44"/>
        </w:rPr>
      </w:pPr>
    </w:p>
    <w:p>
      <w:pPr>
        <w:jc w:val="center"/>
        <w:rPr>
          <w:rFonts w:ascii="宋体" w:hAnsi="宋体" w:cs="仿宋"/>
          <w:b/>
          <w:sz w:val="44"/>
          <w:szCs w:val="44"/>
        </w:rPr>
      </w:pPr>
    </w:p>
    <w:p>
      <w:pPr>
        <w:jc w:val="center"/>
        <w:rPr>
          <w:rFonts w:ascii="宋体" w:hAnsi="宋体" w:cs="仿宋"/>
          <w:b/>
          <w:sz w:val="44"/>
          <w:szCs w:val="44"/>
        </w:rPr>
      </w:pPr>
    </w:p>
    <w:p>
      <w:pPr>
        <w:jc w:val="center"/>
        <w:rPr>
          <w:rFonts w:ascii="宋体" w:hAnsi="宋体" w:cs="仿宋"/>
          <w:b/>
          <w:sz w:val="44"/>
          <w:szCs w:val="44"/>
        </w:rPr>
      </w:pPr>
    </w:p>
    <w:p>
      <w:pPr>
        <w:jc w:val="center"/>
        <w:rPr>
          <w:rFonts w:ascii="宋体" w:hAnsi="宋体" w:cs="仿宋"/>
          <w:b/>
          <w:sz w:val="44"/>
          <w:szCs w:val="44"/>
        </w:rPr>
      </w:pPr>
    </w:p>
    <w:p>
      <w:pPr>
        <w:jc w:val="center"/>
        <w:rPr>
          <w:rFonts w:ascii="宋体" w:hAnsi="宋体" w:cs="仿宋"/>
          <w:b/>
          <w:sz w:val="44"/>
          <w:szCs w:val="44"/>
        </w:rPr>
      </w:pPr>
    </w:p>
    <w:p>
      <w:pPr>
        <w:jc w:val="center"/>
        <w:rPr>
          <w:rFonts w:ascii="宋体" w:hAnsi="宋体" w:cs="仿宋"/>
          <w:b/>
          <w:sz w:val="44"/>
          <w:szCs w:val="44"/>
        </w:rPr>
      </w:pPr>
    </w:p>
    <w:p>
      <w:pPr>
        <w:jc w:val="center"/>
        <w:rPr>
          <w:rFonts w:ascii="宋体" w:hAnsi="宋体" w:cs="仿宋"/>
          <w:b/>
          <w:sz w:val="44"/>
          <w:szCs w:val="44"/>
        </w:rPr>
      </w:pPr>
    </w:p>
    <w:p>
      <w:pPr>
        <w:jc w:val="center"/>
        <w:rPr>
          <w:rFonts w:ascii="宋体" w:hAnsi="宋体" w:cs="仿宋"/>
          <w:b/>
          <w:sz w:val="44"/>
          <w:szCs w:val="44"/>
        </w:rPr>
      </w:pPr>
    </w:p>
    <w:p>
      <w:pPr>
        <w:jc w:val="center"/>
        <w:rPr>
          <w:rFonts w:ascii="宋体" w:hAnsi="宋体" w:cs="仿宋"/>
          <w:b/>
          <w:sz w:val="44"/>
          <w:szCs w:val="44"/>
        </w:rPr>
      </w:pPr>
    </w:p>
    <w:p>
      <w:pPr>
        <w:jc w:val="center"/>
        <w:rPr>
          <w:rFonts w:ascii="宋体" w:hAnsi="宋体" w:cs="仿宋"/>
          <w:b/>
          <w:sz w:val="44"/>
          <w:szCs w:val="44"/>
        </w:rPr>
      </w:pPr>
    </w:p>
    <w:p>
      <w:pPr>
        <w:rPr>
          <w:rFonts w:ascii="宋体" w:hAnsi="宋体" w:cs="仿宋"/>
          <w:b/>
          <w:sz w:val="44"/>
          <w:szCs w:val="44"/>
        </w:rPr>
      </w:pPr>
    </w:p>
    <w:p>
      <w:pPr>
        <w:tabs>
          <w:tab w:val="center" w:pos="4153"/>
        </w:tabs>
        <w:spacing w:beforeLines="100" w:afterLines="100"/>
        <w:ind w:firstLine="883" w:firstLineChars="200"/>
        <w:jc w:val="center"/>
        <w:rPr>
          <w:rFonts w:cs="黑体" w:asciiTheme="majorEastAsia" w:hAnsiTheme="majorEastAsia" w:eastAsiaTheme="majorEastAsia"/>
          <w:b/>
          <w:sz w:val="44"/>
          <w:szCs w:val="44"/>
        </w:rPr>
      </w:pPr>
      <w:r>
        <w:rPr>
          <w:rFonts w:hint="eastAsia" w:cs="黑体" w:asciiTheme="majorEastAsia" w:hAnsiTheme="majorEastAsia" w:eastAsiaTheme="majorEastAsia"/>
          <w:b/>
          <w:sz w:val="44"/>
          <w:szCs w:val="44"/>
        </w:rPr>
        <w:t>第十二编</w:t>
      </w:r>
      <w:r>
        <w:rPr>
          <w:rFonts w:cs="黑体" w:asciiTheme="majorEastAsia" w:hAnsiTheme="majorEastAsia" w:eastAsiaTheme="majorEastAsia"/>
          <w:b/>
          <w:sz w:val="44"/>
          <w:szCs w:val="44"/>
        </w:rPr>
        <w:t xml:space="preserve"> </w:t>
      </w:r>
      <w:r>
        <w:rPr>
          <w:rFonts w:hint="eastAsia" w:cs="黑体" w:asciiTheme="majorEastAsia" w:hAnsiTheme="majorEastAsia" w:eastAsiaTheme="majorEastAsia"/>
          <w:b/>
          <w:sz w:val="44"/>
          <w:szCs w:val="44"/>
        </w:rPr>
        <w:t>知识产权保护协调</w:t>
      </w:r>
    </w:p>
    <w:p>
      <w:pPr>
        <w:tabs>
          <w:tab w:val="center" w:pos="4153"/>
        </w:tabs>
        <w:ind w:firstLine="640" w:firstLineChars="200"/>
        <w:jc w:val="left"/>
        <w:rPr>
          <w:rFonts w:ascii="黑体" w:hAnsi="黑体" w:eastAsia="黑体" w:cs="黑体"/>
          <w:sz w:val="32"/>
          <w:szCs w:val="32"/>
        </w:rPr>
      </w:pPr>
    </w:p>
    <w:p>
      <w:pPr>
        <w:tabs>
          <w:tab w:val="center" w:pos="4153"/>
        </w:tabs>
        <w:spacing w:beforeLines="100"/>
        <w:ind w:firstLine="640" w:firstLineChars="200"/>
        <w:rPr>
          <w:rFonts w:ascii="黑体" w:hAnsi="黑体" w:eastAsia="黑体" w:cs="黑体"/>
          <w:sz w:val="32"/>
          <w:szCs w:val="32"/>
        </w:rPr>
      </w:pPr>
      <w:r>
        <w:rPr>
          <w:rFonts w:hint="eastAsia" w:ascii="黑体" w:hAnsi="黑体" w:eastAsia="黑体" w:cs="黑体"/>
          <w:sz w:val="32"/>
          <w:szCs w:val="32"/>
        </w:rPr>
        <w:t>《中华人民共和国专利法》(1984年3月12日中华人民共和国主席令第十一号公布, 2020年10月17日中华人民共和国主席令第55号修正，自2021年6月1日起施行)《中华人民共和国专利法实施细则》（2001年6月15日中华人民共和国国务院令第306号公布，2010年1月9日中华人民共和国国务院令第569号修正）《江西省专利促进条例》（2009年11月27日江西省人民代表大会常务委员会公告第36号公布）细化裁量基准</w:t>
      </w:r>
    </w:p>
    <w:p>
      <w:pPr>
        <w:ind w:firstLine="640" w:firstLineChars="200"/>
        <w:rPr>
          <w:rFonts w:hint="eastAsia" w:ascii="仿宋" w:hAnsi="仿宋" w:eastAsia="仿宋" w:cs="仿宋"/>
          <w:sz w:val="32"/>
          <w:szCs w:val="32"/>
        </w:rPr>
      </w:pPr>
      <w:r>
        <w:rPr>
          <w:rFonts w:hint="eastAsia" w:ascii="黑体" w:hAnsi="黑体" w:eastAsia="黑体" w:cs="黑体"/>
          <w:sz w:val="32"/>
          <w:szCs w:val="32"/>
        </w:rPr>
        <w:t>注：</w:t>
      </w:r>
      <w:r>
        <w:rPr>
          <w:rFonts w:hint="eastAsia" w:ascii="仿宋" w:hAnsi="仿宋" w:eastAsia="仿宋" w:cs="仿宋"/>
          <w:sz w:val="32"/>
          <w:szCs w:val="32"/>
        </w:rPr>
        <w:t>新修订的《中华人民共和国专利法》将于</w:t>
      </w:r>
      <w:r>
        <w:rPr>
          <w:rFonts w:hint="eastAsia" w:ascii="仿宋" w:hAnsi="仿宋" w:eastAsia="仿宋" w:cs="仿宋"/>
          <w:sz w:val="32"/>
          <w:szCs w:val="32"/>
          <w:shd w:val="clear" w:color="auto" w:fill="FFFFFF"/>
        </w:rPr>
        <w:t>2021年6月1日起施行。对于违法行为的处罚，适用修订前《中华人民共和国专利法》的，细化裁量基准参照本编第一条执行，适用修订后《中华人民共和国专利法》的，细化裁量基准参照本编第二条执行。</w:t>
      </w:r>
    </w:p>
    <w:p>
      <w:pPr>
        <w:spacing w:beforeLines="100"/>
        <w:ind w:firstLine="643" w:firstLineChars="200"/>
        <w:jc w:val="left"/>
        <w:rPr>
          <w:rFonts w:hint="eastAsia" w:ascii="仿宋" w:hAnsi="仿宋" w:eastAsia="仿宋" w:cs="仿宋"/>
          <w:sz w:val="32"/>
          <w:szCs w:val="32"/>
          <w:lang w:eastAsia="zh-CN"/>
        </w:rPr>
      </w:pPr>
      <w:r>
        <w:rPr>
          <w:rFonts w:hint="eastAsia" w:ascii="仿宋" w:hAnsi="仿宋" w:eastAsia="仿宋" w:cs="楷体"/>
          <w:b/>
          <w:bCs/>
          <w:sz w:val="32"/>
          <w:szCs w:val="32"/>
        </w:rPr>
        <w:t>第一条  假冒专利的</w:t>
      </w:r>
      <w:r>
        <w:rPr>
          <w:rFonts w:hint="eastAsia" w:ascii="仿宋" w:hAnsi="仿宋" w:eastAsia="仿宋" w:cs="楷体"/>
          <w:b/>
          <w:bCs/>
          <w:sz w:val="32"/>
          <w:szCs w:val="32"/>
          <w:lang w:eastAsia="zh-CN"/>
        </w:rPr>
        <w:t>（</w:t>
      </w:r>
      <w:r>
        <w:rPr>
          <w:rFonts w:hint="eastAsia" w:ascii="仿宋" w:hAnsi="仿宋" w:eastAsia="仿宋" w:cs="仿宋"/>
          <w:b/>
          <w:bCs/>
          <w:sz w:val="32"/>
          <w:szCs w:val="32"/>
          <w:shd w:val="clear" w:color="auto" w:fill="FFFFFF"/>
        </w:rPr>
        <w:t>适用修订前《中华人民共和国专利法》</w:t>
      </w:r>
      <w:r>
        <w:rPr>
          <w:rFonts w:hint="eastAsia" w:ascii="仿宋" w:hAnsi="仿宋" w:eastAsia="仿宋" w:cs="仿宋"/>
          <w:b/>
          <w:bCs/>
          <w:sz w:val="32"/>
          <w:szCs w:val="32"/>
          <w:shd w:val="clear" w:color="auto" w:fill="FFFFFF"/>
          <w:lang w:eastAsia="zh-CN"/>
        </w:rPr>
        <w:t>）</w:t>
      </w:r>
      <w:r>
        <w:rPr>
          <w:rFonts w:hint="eastAsia" w:ascii="仿宋" w:hAnsi="仿宋" w:eastAsia="仿宋" w:cs="楷体"/>
          <w:b/>
          <w:bCs/>
          <w:sz w:val="32"/>
          <w:szCs w:val="32"/>
        </w:rPr>
        <w:t>：</w:t>
      </w:r>
    </w:p>
    <w:p>
      <w:pPr>
        <w:ind w:firstLine="643" w:firstLineChars="200"/>
        <w:rPr>
          <w:rFonts w:ascii="仿宋" w:hAnsi="仿宋" w:eastAsia="仿宋" w:cs="仿宋"/>
          <w:b/>
          <w:sz w:val="32"/>
          <w:szCs w:val="32"/>
        </w:rPr>
      </w:pPr>
      <w:r>
        <w:rPr>
          <w:rFonts w:hint="eastAsia" w:ascii="仿宋" w:hAnsi="仿宋" w:eastAsia="仿宋" w:cs="仿宋"/>
          <w:b/>
          <w:sz w:val="32"/>
          <w:szCs w:val="32"/>
        </w:rPr>
        <w:t>【法条原文】</w:t>
      </w:r>
    </w:p>
    <w:p>
      <w:pPr>
        <w:ind w:firstLine="643" w:firstLineChars="200"/>
        <w:jc w:val="left"/>
        <w:rPr>
          <w:rFonts w:ascii="楷体" w:hAnsi="楷体" w:eastAsia="楷体" w:cs="仿宋"/>
          <w:sz w:val="32"/>
          <w:szCs w:val="32"/>
        </w:rPr>
      </w:pPr>
      <w:r>
        <w:rPr>
          <w:rFonts w:hint="eastAsia" w:ascii="楷体" w:hAnsi="楷体" w:eastAsia="楷体" w:cs="仿宋"/>
          <w:b/>
          <w:bCs/>
          <w:sz w:val="32"/>
          <w:szCs w:val="32"/>
        </w:rPr>
        <w:t>《中华人民共和国专利法》第六十三条</w:t>
      </w:r>
      <w:r>
        <w:rPr>
          <w:rFonts w:hint="eastAsia" w:ascii="楷体" w:hAnsi="楷体" w:eastAsia="楷体" w:cs="仿宋"/>
          <w:sz w:val="32"/>
          <w:szCs w:val="32"/>
        </w:rPr>
        <w:t>：“假冒专利的，除依法承担民事责任外，由管理专利工作的部门责令改正并予公告，没收违法所得，可以并处违法所得四倍以下的罚款；没有违法所得的，可以处二十万元以下的罚款；构成犯罪的，依法追究刑事责任。”</w:t>
      </w:r>
    </w:p>
    <w:p>
      <w:pPr>
        <w:tabs>
          <w:tab w:val="center" w:pos="4153"/>
        </w:tabs>
        <w:ind w:firstLine="643" w:firstLineChars="200"/>
        <w:jc w:val="left"/>
        <w:rPr>
          <w:rFonts w:ascii="楷体" w:hAnsi="楷体" w:eastAsia="楷体" w:cs="仿宋"/>
          <w:sz w:val="32"/>
          <w:szCs w:val="32"/>
        </w:rPr>
      </w:pPr>
      <w:r>
        <w:rPr>
          <w:rFonts w:hint="eastAsia" w:ascii="楷体" w:hAnsi="楷体" w:eastAsia="楷体" w:cs="仿宋"/>
          <w:b/>
          <w:bCs/>
          <w:sz w:val="32"/>
          <w:szCs w:val="32"/>
        </w:rPr>
        <w:t>《中华人民共和国专利法实施细则》第八十四条</w:t>
      </w:r>
      <w:r>
        <w:rPr>
          <w:rFonts w:hint="eastAsia" w:ascii="楷体" w:hAnsi="楷体" w:eastAsia="楷体" w:cs="仿宋"/>
          <w:sz w:val="32"/>
          <w:szCs w:val="32"/>
        </w:rPr>
        <w:t xml:space="preserve">：“下列行为属于专利法第六十三条规定的假冒专利的行为： </w:t>
      </w:r>
    </w:p>
    <w:p>
      <w:pPr>
        <w:tabs>
          <w:tab w:val="center" w:pos="4153"/>
        </w:tabs>
        <w:ind w:firstLine="640" w:firstLineChars="200"/>
        <w:jc w:val="left"/>
        <w:rPr>
          <w:rFonts w:ascii="楷体" w:hAnsi="楷体" w:eastAsia="楷体" w:cs="仿宋"/>
          <w:sz w:val="32"/>
          <w:szCs w:val="32"/>
        </w:rPr>
      </w:pPr>
      <w:r>
        <w:rPr>
          <w:rFonts w:hint="eastAsia" w:ascii="楷体" w:hAnsi="楷体" w:eastAsia="楷体" w:cs="仿宋"/>
          <w:sz w:val="32"/>
          <w:szCs w:val="32"/>
        </w:rPr>
        <w:t xml:space="preserve">（一）在未被授予专利权的产品或者其包装上标注专利标识，专利权被宣告无效后或者终止后继续在产品或者其包装上标注专利标识，或者未经许可在产品或者产品包装上标注他人的专利号； </w:t>
      </w:r>
    </w:p>
    <w:p>
      <w:pPr>
        <w:tabs>
          <w:tab w:val="center" w:pos="4153"/>
        </w:tabs>
        <w:ind w:firstLine="640" w:firstLineChars="200"/>
        <w:jc w:val="left"/>
        <w:rPr>
          <w:rFonts w:ascii="楷体" w:hAnsi="楷体" w:eastAsia="楷体" w:cs="仿宋"/>
          <w:sz w:val="32"/>
          <w:szCs w:val="32"/>
        </w:rPr>
      </w:pPr>
      <w:r>
        <w:rPr>
          <w:rFonts w:hint="eastAsia" w:ascii="楷体" w:hAnsi="楷体" w:eastAsia="楷体" w:cs="仿宋"/>
          <w:sz w:val="32"/>
          <w:szCs w:val="32"/>
        </w:rPr>
        <w:t xml:space="preserve">（二）销售第（一）项所述产品； </w:t>
      </w:r>
    </w:p>
    <w:p>
      <w:pPr>
        <w:tabs>
          <w:tab w:val="center" w:pos="4153"/>
        </w:tabs>
        <w:ind w:firstLine="640" w:firstLineChars="200"/>
        <w:jc w:val="left"/>
        <w:rPr>
          <w:rFonts w:ascii="楷体" w:hAnsi="楷体" w:eastAsia="楷体" w:cs="仿宋"/>
          <w:sz w:val="32"/>
          <w:szCs w:val="32"/>
        </w:rPr>
      </w:pPr>
      <w:r>
        <w:rPr>
          <w:rFonts w:hint="eastAsia" w:ascii="楷体" w:hAnsi="楷体" w:eastAsia="楷体" w:cs="仿宋"/>
          <w:sz w:val="32"/>
          <w:szCs w:val="32"/>
        </w:rPr>
        <w:t xml:space="preserve">（三）在产品说明书等材料中将未被授予专利权的技术或者设计称为专利技术或者专利设计，将专利申请称为专利，或者未经许可使用他人的专利号，使公众将所涉及的技术或者设计误认为是专利技术或者专利设计； </w:t>
      </w:r>
    </w:p>
    <w:p>
      <w:pPr>
        <w:tabs>
          <w:tab w:val="center" w:pos="4153"/>
        </w:tabs>
        <w:ind w:firstLine="640" w:firstLineChars="200"/>
        <w:jc w:val="left"/>
        <w:rPr>
          <w:rFonts w:ascii="楷体" w:hAnsi="楷体" w:eastAsia="楷体" w:cs="仿宋"/>
          <w:sz w:val="32"/>
          <w:szCs w:val="32"/>
        </w:rPr>
      </w:pPr>
      <w:r>
        <w:rPr>
          <w:rFonts w:hint="eastAsia" w:ascii="楷体" w:hAnsi="楷体" w:eastAsia="楷体" w:cs="仿宋"/>
          <w:sz w:val="32"/>
          <w:szCs w:val="32"/>
        </w:rPr>
        <w:t xml:space="preserve">（四）伪造或者变造专利证书、专利文件或者专利申请文件； </w:t>
      </w:r>
    </w:p>
    <w:p>
      <w:pPr>
        <w:tabs>
          <w:tab w:val="center" w:pos="4153"/>
        </w:tabs>
        <w:ind w:firstLine="640" w:firstLineChars="200"/>
        <w:jc w:val="left"/>
        <w:rPr>
          <w:rFonts w:ascii="楷体" w:hAnsi="楷体" w:eastAsia="楷体" w:cs="仿宋"/>
          <w:sz w:val="32"/>
          <w:szCs w:val="32"/>
        </w:rPr>
      </w:pPr>
      <w:r>
        <w:rPr>
          <w:rFonts w:hint="eastAsia" w:ascii="楷体" w:hAnsi="楷体" w:eastAsia="楷体" w:cs="仿宋"/>
          <w:sz w:val="32"/>
          <w:szCs w:val="32"/>
        </w:rPr>
        <w:t xml:space="preserve">（五）其他使公众混淆，将未被授予专利权的技术或者设计误认为是专利技术或者专利设计的行为。 </w:t>
      </w:r>
    </w:p>
    <w:p>
      <w:pPr>
        <w:tabs>
          <w:tab w:val="center" w:pos="4153"/>
        </w:tabs>
        <w:ind w:firstLine="640" w:firstLineChars="200"/>
        <w:jc w:val="left"/>
        <w:rPr>
          <w:rFonts w:ascii="楷体" w:hAnsi="楷体" w:eastAsia="楷体" w:cs="仿宋"/>
          <w:sz w:val="32"/>
          <w:szCs w:val="32"/>
        </w:rPr>
      </w:pPr>
      <w:r>
        <w:rPr>
          <w:rFonts w:hint="eastAsia" w:ascii="楷体" w:hAnsi="楷体" w:eastAsia="楷体" w:cs="仿宋"/>
          <w:sz w:val="32"/>
          <w:szCs w:val="32"/>
        </w:rPr>
        <w:t xml:space="preserve">专利权终止前依法在专利产品、依照专利方法直接获得的产品或者其包装上标注专利标识，在专利权终止后许诺销售、销售该产品的，不属于假冒专利行为。 </w:t>
      </w:r>
    </w:p>
    <w:p>
      <w:pPr>
        <w:tabs>
          <w:tab w:val="center" w:pos="4153"/>
        </w:tabs>
        <w:ind w:firstLine="640" w:firstLineChars="200"/>
        <w:jc w:val="left"/>
        <w:rPr>
          <w:rFonts w:ascii="楷体" w:hAnsi="楷体" w:eastAsia="楷体" w:cs="仿宋"/>
          <w:sz w:val="32"/>
          <w:szCs w:val="32"/>
        </w:rPr>
      </w:pPr>
      <w:r>
        <w:rPr>
          <w:rFonts w:hint="eastAsia" w:ascii="楷体" w:hAnsi="楷体" w:eastAsia="楷体" w:cs="仿宋"/>
          <w:sz w:val="32"/>
          <w:szCs w:val="32"/>
        </w:rPr>
        <w:t>销售不知道是假冒专利的产品，并且能够证明该产品合法来源的，由管理专利工作的部门责令停止销售，但免除罚款的处罚。”</w:t>
      </w:r>
    </w:p>
    <w:p>
      <w:pPr>
        <w:tabs>
          <w:tab w:val="center" w:pos="4153"/>
        </w:tabs>
        <w:ind w:firstLine="643" w:firstLineChars="200"/>
        <w:jc w:val="left"/>
        <w:rPr>
          <w:rFonts w:ascii="楷体" w:hAnsi="楷体" w:eastAsia="楷体" w:cs="仿宋"/>
          <w:sz w:val="32"/>
          <w:szCs w:val="32"/>
        </w:rPr>
      </w:pPr>
      <w:r>
        <w:rPr>
          <w:rFonts w:hint="eastAsia" w:ascii="楷体" w:hAnsi="楷体" w:eastAsia="楷体" w:cs="仿宋"/>
          <w:b/>
          <w:bCs/>
          <w:sz w:val="32"/>
          <w:szCs w:val="32"/>
        </w:rPr>
        <w:t>《江西省专利促进条例》第三十一条</w:t>
      </w:r>
      <w:r>
        <w:rPr>
          <w:rFonts w:hint="eastAsia" w:ascii="楷体" w:hAnsi="楷体" w:eastAsia="楷体" w:cs="仿宋"/>
          <w:sz w:val="32"/>
          <w:szCs w:val="32"/>
        </w:rPr>
        <w:t>：“管理专利工作的部门应当加强对生产、流通环节的专利产品的监督管理，维护市场经济秩序；发现假冒专利或者接到对假冒专利的举报，应当立案查处。</w:t>
      </w:r>
    </w:p>
    <w:p>
      <w:pPr>
        <w:tabs>
          <w:tab w:val="center" w:pos="4153"/>
        </w:tabs>
        <w:ind w:firstLine="640" w:firstLineChars="200"/>
        <w:jc w:val="left"/>
        <w:rPr>
          <w:rFonts w:ascii="楷体" w:hAnsi="楷体" w:eastAsia="楷体" w:cs="仿宋"/>
          <w:sz w:val="32"/>
          <w:szCs w:val="32"/>
        </w:rPr>
      </w:pPr>
      <w:r>
        <w:rPr>
          <w:rFonts w:hint="eastAsia" w:ascii="楷体" w:hAnsi="楷体" w:eastAsia="楷体" w:cs="仿宋"/>
          <w:sz w:val="32"/>
          <w:szCs w:val="32"/>
        </w:rPr>
        <w:t>任何单位和个人不得有下列假冒他人专利的行为：</w:t>
      </w:r>
    </w:p>
    <w:p>
      <w:pPr>
        <w:tabs>
          <w:tab w:val="center" w:pos="4153"/>
        </w:tabs>
        <w:ind w:firstLine="640" w:firstLineChars="200"/>
        <w:jc w:val="left"/>
        <w:rPr>
          <w:rFonts w:ascii="楷体" w:hAnsi="楷体" w:eastAsia="楷体" w:cs="仿宋"/>
          <w:sz w:val="32"/>
          <w:szCs w:val="32"/>
        </w:rPr>
      </w:pPr>
      <w:r>
        <w:rPr>
          <w:rFonts w:hint="eastAsia" w:ascii="楷体" w:hAnsi="楷体" w:eastAsia="楷体" w:cs="仿宋"/>
          <w:sz w:val="32"/>
          <w:szCs w:val="32"/>
        </w:rPr>
        <w:t>(一)在制造、销售的产品、产品的包装上标注他人的专利号或者制造、销售有专利标记的非专利产品的；</w:t>
      </w:r>
    </w:p>
    <w:p>
      <w:pPr>
        <w:tabs>
          <w:tab w:val="center" w:pos="4153"/>
        </w:tabs>
        <w:ind w:firstLine="640" w:firstLineChars="200"/>
        <w:jc w:val="left"/>
        <w:rPr>
          <w:rFonts w:ascii="楷体" w:hAnsi="楷体" w:eastAsia="楷体" w:cs="仿宋"/>
          <w:sz w:val="32"/>
          <w:szCs w:val="32"/>
        </w:rPr>
      </w:pPr>
      <w:r>
        <w:rPr>
          <w:rFonts w:hint="eastAsia" w:ascii="楷体" w:hAnsi="楷体" w:eastAsia="楷体" w:cs="仿宋"/>
          <w:sz w:val="32"/>
          <w:szCs w:val="32"/>
        </w:rPr>
        <w:t>(二)在广告或者其他宣传材料中使用他人的专利号或者将非专利技术称为专利技术的；</w:t>
      </w:r>
    </w:p>
    <w:p>
      <w:pPr>
        <w:tabs>
          <w:tab w:val="center" w:pos="4153"/>
        </w:tabs>
        <w:ind w:firstLine="640" w:firstLineChars="200"/>
        <w:jc w:val="left"/>
        <w:rPr>
          <w:rFonts w:ascii="楷体" w:hAnsi="楷体" w:eastAsia="楷体" w:cs="仿宋"/>
          <w:sz w:val="32"/>
          <w:szCs w:val="32"/>
        </w:rPr>
      </w:pPr>
      <w:r>
        <w:rPr>
          <w:rFonts w:hint="eastAsia" w:ascii="楷体" w:hAnsi="楷体" w:eastAsia="楷体" w:cs="仿宋"/>
          <w:sz w:val="32"/>
          <w:szCs w:val="32"/>
        </w:rPr>
        <w:t>(三)在合同中使用他人的专利号或者在合同中将非专利技术称为专利技术的；</w:t>
      </w:r>
    </w:p>
    <w:p>
      <w:pPr>
        <w:tabs>
          <w:tab w:val="center" w:pos="4153"/>
        </w:tabs>
        <w:ind w:firstLine="640" w:firstLineChars="200"/>
        <w:jc w:val="left"/>
        <w:rPr>
          <w:rFonts w:ascii="楷体" w:hAnsi="楷体" w:eastAsia="楷体" w:cs="仿宋"/>
          <w:sz w:val="32"/>
          <w:szCs w:val="32"/>
        </w:rPr>
      </w:pPr>
      <w:r>
        <w:rPr>
          <w:rFonts w:hint="eastAsia" w:ascii="楷体" w:hAnsi="楷体" w:eastAsia="楷体" w:cs="仿宋"/>
          <w:sz w:val="32"/>
          <w:szCs w:val="32"/>
        </w:rPr>
        <w:t>(四)伪造或者变造专利证书、专利文件或者专利申请文件的；</w:t>
      </w:r>
    </w:p>
    <w:p>
      <w:pPr>
        <w:tabs>
          <w:tab w:val="center" w:pos="4153"/>
        </w:tabs>
        <w:ind w:firstLine="640" w:firstLineChars="200"/>
        <w:jc w:val="left"/>
        <w:rPr>
          <w:rFonts w:ascii="楷体" w:hAnsi="楷体" w:eastAsia="楷体" w:cs="仿宋"/>
          <w:sz w:val="32"/>
          <w:szCs w:val="32"/>
        </w:rPr>
      </w:pPr>
      <w:r>
        <w:rPr>
          <w:rFonts w:hint="eastAsia" w:ascii="楷体" w:hAnsi="楷体" w:eastAsia="楷体" w:cs="仿宋"/>
          <w:sz w:val="32"/>
          <w:szCs w:val="32"/>
        </w:rPr>
        <w:t>(五)其他假冒他人专利的行为。”</w:t>
      </w:r>
    </w:p>
    <w:p>
      <w:pPr>
        <w:tabs>
          <w:tab w:val="center" w:pos="4153"/>
        </w:tabs>
        <w:ind w:firstLine="643" w:firstLineChars="200"/>
        <w:jc w:val="left"/>
        <w:rPr>
          <w:rFonts w:ascii="楷体" w:hAnsi="楷体" w:eastAsia="楷体" w:cs="仿宋"/>
          <w:sz w:val="32"/>
          <w:szCs w:val="32"/>
        </w:rPr>
      </w:pPr>
      <w:r>
        <w:rPr>
          <w:rFonts w:hint="eastAsia" w:ascii="楷体" w:hAnsi="楷体" w:eastAsia="楷体" w:cs="仿宋"/>
          <w:b/>
          <w:bCs/>
          <w:sz w:val="32"/>
          <w:szCs w:val="32"/>
        </w:rPr>
        <w:t>第四十四条：</w:t>
      </w:r>
      <w:r>
        <w:rPr>
          <w:rFonts w:hint="eastAsia" w:ascii="楷体" w:hAnsi="楷体" w:eastAsia="楷体" w:cs="仿宋"/>
          <w:sz w:val="32"/>
          <w:szCs w:val="32"/>
        </w:rPr>
        <w:t>“违反本条例第三十一条第二款规定的，除依法承担民事责任外，由管理专利工作的部门依照下列规定处罚；构成犯罪的，依法追究刑事责任：</w:t>
      </w:r>
    </w:p>
    <w:p>
      <w:pPr>
        <w:tabs>
          <w:tab w:val="center" w:pos="4153"/>
        </w:tabs>
        <w:ind w:firstLine="640" w:firstLineChars="200"/>
        <w:jc w:val="left"/>
        <w:rPr>
          <w:rFonts w:ascii="楷体" w:hAnsi="楷体" w:eastAsia="楷体" w:cs="仿宋"/>
          <w:sz w:val="32"/>
          <w:szCs w:val="32"/>
        </w:rPr>
      </w:pPr>
      <w:r>
        <w:rPr>
          <w:rFonts w:hint="eastAsia" w:ascii="楷体" w:hAnsi="楷体" w:eastAsia="楷体" w:cs="仿宋"/>
          <w:sz w:val="32"/>
          <w:szCs w:val="32"/>
        </w:rPr>
        <w:t>(一)违反第一项规定的，责令行为人清除该专利标记和专利号；专利标记和专利号难以清除的，责令行为人销毁该产品。有违法所得的，没收违法所得，并处违法所得两倍以上四倍以下罚款；没有违法所得的，处五万元以上十万元以下罚款，情节严重的，处十万元以上二十万元以下罚款。</w:t>
      </w:r>
    </w:p>
    <w:p>
      <w:pPr>
        <w:tabs>
          <w:tab w:val="center" w:pos="4153"/>
        </w:tabs>
        <w:ind w:firstLine="640" w:firstLineChars="200"/>
        <w:jc w:val="left"/>
        <w:rPr>
          <w:rFonts w:ascii="楷体" w:hAnsi="楷体" w:eastAsia="楷体" w:cs="仿宋"/>
          <w:sz w:val="32"/>
          <w:szCs w:val="32"/>
        </w:rPr>
      </w:pPr>
      <w:r>
        <w:rPr>
          <w:rFonts w:hint="eastAsia" w:ascii="楷体" w:hAnsi="楷体" w:eastAsia="楷体" w:cs="仿宋"/>
          <w:sz w:val="32"/>
          <w:szCs w:val="32"/>
        </w:rPr>
        <w:t>(二)违反第二项规定的，责令行为人立即停止发布该广告或者停止散发该宣传材料，消除影响，并销毁尚未发出的宣传材料，并处一万元以上五万元以下罚款。</w:t>
      </w:r>
    </w:p>
    <w:p>
      <w:pPr>
        <w:tabs>
          <w:tab w:val="center" w:pos="4153"/>
        </w:tabs>
        <w:ind w:firstLine="640" w:firstLineChars="200"/>
        <w:jc w:val="left"/>
        <w:rPr>
          <w:rFonts w:ascii="楷体" w:hAnsi="楷体" w:eastAsia="楷体" w:cs="仿宋"/>
          <w:sz w:val="32"/>
          <w:szCs w:val="32"/>
        </w:rPr>
      </w:pPr>
      <w:r>
        <w:rPr>
          <w:rFonts w:hint="eastAsia" w:ascii="楷体" w:hAnsi="楷体" w:eastAsia="楷体" w:cs="仿宋"/>
          <w:sz w:val="32"/>
          <w:szCs w:val="32"/>
        </w:rPr>
        <w:t>(三)违反第三项规定的，责令行为人通知合同的另一方当事人，限期改正合同的有关内容；逾期不改正的，处一万元以上五万元以下罚款。</w:t>
      </w:r>
    </w:p>
    <w:p>
      <w:pPr>
        <w:tabs>
          <w:tab w:val="center" w:pos="4153"/>
        </w:tabs>
        <w:ind w:firstLine="640" w:firstLineChars="200"/>
        <w:jc w:val="left"/>
        <w:rPr>
          <w:rFonts w:ascii="楷体" w:hAnsi="楷体" w:eastAsia="楷体" w:cs="仿宋"/>
          <w:sz w:val="32"/>
          <w:szCs w:val="32"/>
        </w:rPr>
      </w:pPr>
      <w:r>
        <w:rPr>
          <w:rFonts w:hint="eastAsia" w:ascii="楷体" w:hAnsi="楷体" w:eastAsia="楷体" w:cs="仿宋"/>
          <w:sz w:val="32"/>
          <w:szCs w:val="32"/>
        </w:rPr>
        <w:t>(四)违反第四项规定的，责令行为人限期停止违法行为，销毁其伪造或者变造的专利证书、专利文件或者专利申请文件；逾期不改正的，处五万元以上十万元以下罚款。”</w:t>
      </w:r>
    </w:p>
    <w:p>
      <w:pPr>
        <w:tabs>
          <w:tab w:val="center" w:pos="4153"/>
        </w:tabs>
        <w:ind w:firstLine="643" w:firstLineChars="200"/>
        <w:jc w:val="left"/>
        <w:rPr>
          <w:rFonts w:ascii="仿宋" w:hAnsi="仿宋" w:eastAsia="仿宋" w:cs="仿宋"/>
          <w:sz w:val="32"/>
          <w:szCs w:val="32"/>
        </w:rPr>
      </w:pPr>
      <w:r>
        <w:rPr>
          <w:rFonts w:hint="eastAsia" w:ascii="仿宋" w:hAnsi="仿宋" w:eastAsia="仿宋" w:cs="仿宋"/>
          <w:b/>
          <w:sz w:val="32"/>
          <w:szCs w:val="32"/>
        </w:rPr>
        <w:t>【裁量基准】</w:t>
      </w:r>
    </w:p>
    <w:p>
      <w:pPr>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（一）有以下情形之一的，责令改正并予公告，没收违法所得，免于罚款；</w:t>
      </w:r>
    </w:p>
    <w:p>
      <w:pPr>
        <w:tabs>
          <w:tab w:val="center" w:pos="4153"/>
        </w:tabs>
        <w:ind w:firstLine="640" w:firstLineChars="200"/>
        <w:jc w:val="left"/>
        <w:rPr>
          <w:rFonts w:ascii="仿宋" w:hAnsi="仿宋" w:eastAsia="仿宋" w:cs="仿宋"/>
          <w:sz w:val="32"/>
          <w:szCs w:val="32"/>
        </w:rPr>
      </w:pPr>
      <w:r>
        <w:rPr>
          <w:rFonts w:hint="eastAsia" w:ascii="仿宋" w:hAnsi="仿宋" w:eastAsia="仿宋" w:cs="仿宋"/>
          <w:sz w:val="32"/>
          <w:szCs w:val="32"/>
        </w:rPr>
        <w:t>1.销售不知是假冒专利的产品，并且能够证明该产品合法来源的；</w:t>
      </w:r>
    </w:p>
    <w:p>
      <w:pPr>
        <w:tabs>
          <w:tab w:val="center" w:pos="4153"/>
        </w:tabs>
        <w:ind w:firstLine="640" w:firstLineChars="200"/>
        <w:jc w:val="left"/>
        <w:rPr>
          <w:rFonts w:ascii="仿宋" w:hAnsi="仿宋" w:eastAsia="仿宋" w:cs="仿宋"/>
          <w:sz w:val="32"/>
          <w:szCs w:val="32"/>
        </w:rPr>
      </w:pPr>
      <w:r>
        <w:rPr>
          <w:rFonts w:hint="eastAsia" w:ascii="仿宋" w:hAnsi="仿宋" w:eastAsia="仿宋" w:cs="仿宋"/>
          <w:sz w:val="32"/>
          <w:szCs w:val="32"/>
        </w:rPr>
        <w:t>2.专利申请尚未授予专利权而标注专利标识的；</w:t>
      </w:r>
    </w:p>
    <w:p>
      <w:pPr>
        <w:tabs>
          <w:tab w:val="center" w:pos="4153"/>
        </w:tabs>
        <w:ind w:firstLine="640" w:firstLineChars="200"/>
        <w:jc w:val="left"/>
        <w:rPr>
          <w:rFonts w:ascii="仿宋" w:hAnsi="仿宋" w:eastAsia="仿宋" w:cs="仿宋"/>
          <w:sz w:val="32"/>
          <w:szCs w:val="32"/>
        </w:rPr>
      </w:pPr>
      <w:r>
        <w:rPr>
          <w:rFonts w:hint="eastAsia" w:ascii="仿宋" w:hAnsi="仿宋" w:eastAsia="仿宋" w:cs="仿宋"/>
          <w:sz w:val="32"/>
          <w:szCs w:val="32"/>
        </w:rPr>
        <w:t>3.非法经营数额在0.5万元以下的；</w:t>
      </w:r>
    </w:p>
    <w:p>
      <w:pPr>
        <w:tabs>
          <w:tab w:val="center" w:pos="4153"/>
        </w:tabs>
        <w:ind w:firstLine="640" w:firstLineChars="200"/>
        <w:jc w:val="left"/>
        <w:rPr>
          <w:rFonts w:ascii="仿宋" w:hAnsi="仿宋" w:eastAsia="仿宋" w:cs="仿宋"/>
          <w:sz w:val="32"/>
          <w:szCs w:val="32"/>
        </w:rPr>
      </w:pPr>
      <w:r>
        <w:rPr>
          <w:rFonts w:hint="eastAsia" w:ascii="仿宋" w:hAnsi="仿宋" w:eastAsia="仿宋" w:cs="仿宋"/>
          <w:sz w:val="32"/>
          <w:szCs w:val="32"/>
        </w:rPr>
        <w:t>4.其他属于情节轻微的情形;</w:t>
      </w:r>
    </w:p>
    <w:p>
      <w:pPr>
        <w:tabs>
          <w:tab w:val="center" w:pos="4153"/>
        </w:tabs>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（二）有以下情形之一的,</w:t>
      </w:r>
      <w:r>
        <w:rPr>
          <w:rFonts w:ascii="仿宋" w:hAnsi="仿宋" w:eastAsia="仿宋" w:cs="仿宋"/>
          <w:b/>
          <w:bCs/>
          <w:sz w:val="32"/>
          <w:szCs w:val="32"/>
        </w:rPr>
        <w:t>责令改正并予公告，没收违法所得，并处违法所得1倍以下罚款；没有违法所得的，处5万元以下罚款</w:t>
      </w:r>
      <w:r>
        <w:rPr>
          <w:rFonts w:hint="eastAsia" w:ascii="仿宋" w:hAnsi="仿宋" w:eastAsia="仿宋" w:cs="仿宋"/>
          <w:b/>
          <w:bCs/>
          <w:sz w:val="32"/>
          <w:szCs w:val="32"/>
        </w:rPr>
        <w:t>;</w:t>
      </w:r>
    </w:p>
    <w:p>
      <w:pPr>
        <w:tabs>
          <w:tab w:val="center" w:pos="4153"/>
        </w:tabs>
        <w:ind w:firstLine="480" w:firstLineChars="150"/>
        <w:jc w:val="left"/>
        <w:rPr>
          <w:rFonts w:ascii="仿宋" w:hAnsi="仿宋" w:eastAsia="仿宋" w:cs="仿宋"/>
          <w:sz w:val="32"/>
          <w:szCs w:val="32"/>
        </w:rPr>
      </w:pPr>
      <w:r>
        <w:rPr>
          <w:rFonts w:hint="eastAsia" w:ascii="仿宋" w:hAnsi="仿宋" w:eastAsia="仿宋" w:cs="仿宋"/>
          <w:sz w:val="32"/>
          <w:szCs w:val="32"/>
        </w:rPr>
        <w:t xml:space="preserve"> 1.非法经营数额在0.5万元以上不满5万元的，或者违法所得数额不满2万元的；</w:t>
      </w:r>
    </w:p>
    <w:p>
      <w:pPr>
        <w:tabs>
          <w:tab w:val="center" w:pos="4153"/>
        </w:tabs>
        <w:ind w:firstLine="640" w:firstLineChars="200"/>
        <w:jc w:val="left"/>
        <w:rPr>
          <w:rFonts w:ascii="仿宋" w:hAnsi="仿宋" w:eastAsia="仿宋" w:cs="仿宋"/>
          <w:sz w:val="32"/>
          <w:szCs w:val="32"/>
        </w:rPr>
      </w:pPr>
      <w:r>
        <w:rPr>
          <w:rFonts w:hint="eastAsia" w:ascii="仿宋" w:hAnsi="仿宋" w:eastAsia="仿宋" w:cs="仿宋"/>
          <w:sz w:val="32"/>
          <w:szCs w:val="32"/>
        </w:rPr>
        <w:t>2.给权利人造成直接经济损失不满10万元的；</w:t>
      </w:r>
    </w:p>
    <w:p>
      <w:pPr>
        <w:tabs>
          <w:tab w:val="center" w:pos="4153"/>
        </w:tabs>
        <w:jc w:val="left"/>
        <w:rPr>
          <w:rFonts w:ascii="仿宋" w:hAnsi="仿宋" w:eastAsia="仿宋" w:cs="仿宋"/>
          <w:sz w:val="32"/>
          <w:szCs w:val="32"/>
        </w:rPr>
      </w:pPr>
      <w:r>
        <w:rPr>
          <w:rFonts w:hint="eastAsia" w:ascii="仿宋" w:hAnsi="仿宋" w:eastAsia="仿宋" w:cs="仿宋"/>
          <w:sz w:val="32"/>
          <w:szCs w:val="32"/>
        </w:rPr>
        <w:t xml:space="preserve">    3.专利权被宣告全部无效、专利权期满、专利权人声明放弃专利权或专利权因未缴年费终止，逾期但不满6个月而标称或标注专利的；</w:t>
      </w:r>
    </w:p>
    <w:p>
      <w:pPr>
        <w:tabs>
          <w:tab w:val="center" w:pos="4153"/>
        </w:tabs>
        <w:ind w:firstLine="640" w:firstLineChars="200"/>
        <w:jc w:val="left"/>
        <w:rPr>
          <w:rFonts w:ascii="仿宋" w:hAnsi="仿宋" w:eastAsia="仿宋" w:cs="仿宋"/>
          <w:sz w:val="32"/>
          <w:szCs w:val="32"/>
        </w:rPr>
      </w:pPr>
      <w:r>
        <w:rPr>
          <w:rFonts w:hint="eastAsia" w:ascii="仿宋" w:hAnsi="仿宋" w:eastAsia="仿宋" w:cs="仿宋"/>
          <w:sz w:val="32"/>
          <w:szCs w:val="32"/>
        </w:rPr>
        <w:t>4.在广告或者其他宣传材料中使用他人的专利号或者将非专利技术称为专利技术的;</w:t>
      </w:r>
    </w:p>
    <w:p>
      <w:pPr>
        <w:tabs>
          <w:tab w:val="center" w:pos="4153"/>
        </w:tabs>
        <w:ind w:firstLine="640" w:firstLineChars="200"/>
        <w:jc w:val="left"/>
        <w:rPr>
          <w:rFonts w:ascii="仿宋" w:hAnsi="仿宋" w:eastAsia="仿宋" w:cs="仿宋"/>
          <w:sz w:val="32"/>
          <w:szCs w:val="32"/>
        </w:rPr>
      </w:pPr>
      <w:r>
        <w:rPr>
          <w:rFonts w:hint="eastAsia" w:ascii="仿宋" w:hAnsi="仿宋" w:eastAsia="仿宋" w:cs="仿宋"/>
          <w:sz w:val="32"/>
          <w:szCs w:val="32"/>
        </w:rPr>
        <w:t>5.在合同中使用他人的专利号或者在合同中将非专利技术称为专利技术，逾期不改正的;</w:t>
      </w:r>
    </w:p>
    <w:p>
      <w:pPr>
        <w:tabs>
          <w:tab w:val="center" w:pos="4153"/>
        </w:tabs>
        <w:ind w:firstLine="640" w:firstLineChars="200"/>
        <w:jc w:val="left"/>
        <w:rPr>
          <w:rFonts w:ascii="仿宋" w:hAnsi="仿宋" w:eastAsia="仿宋" w:cs="仿宋"/>
          <w:sz w:val="32"/>
          <w:szCs w:val="32"/>
        </w:rPr>
      </w:pPr>
      <w:r>
        <w:rPr>
          <w:rFonts w:hint="eastAsia" w:ascii="仿宋" w:hAnsi="仿宋" w:eastAsia="仿宋" w:cs="仿宋"/>
          <w:sz w:val="32"/>
          <w:szCs w:val="32"/>
        </w:rPr>
        <w:t>6.其他依法属于情节较轻的情形;</w:t>
      </w:r>
    </w:p>
    <w:p>
      <w:pPr>
        <w:tabs>
          <w:tab w:val="center" w:pos="4153"/>
        </w:tabs>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（三）有以下情形之一的,责令改正并予公告，没收违法所得，并处违法所得1倍以上2倍以下罚款；没有违法所得的，处5万元以上10万元以下罚款；</w:t>
      </w:r>
    </w:p>
    <w:p>
      <w:pPr>
        <w:tabs>
          <w:tab w:val="center" w:pos="4153"/>
        </w:tabs>
        <w:ind w:firstLine="640" w:firstLineChars="200"/>
        <w:jc w:val="left"/>
        <w:rPr>
          <w:rFonts w:ascii="仿宋" w:hAnsi="仿宋" w:eastAsia="仿宋" w:cs="仿宋"/>
          <w:sz w:val="32"/>
          <w:szCs w:val="32"/>
        </w:rPr>
      </w:pPr>
      <w:r>
        <w:rPr>
          <w:rFonts w:hint="eastAsia" w:ascii="仿宋" w:hAnsi="仿宋" w:eastAsia="仿宋" w:cs="仿宋"/>
          <w:sz w:val="32"/>
          <w:szCs w:val="32"/>
        </w:rPr>
        <w:t>1.非法经营数额在5万元以上不满10万元的，或者违法所得数额在2万元以上不满5万元的；</w:t>
      </w:r>
    </w:p>
    <w:p>
      <w:pPr>
        <w:tabs>
          <w:tab w:val="center" w:pos="4153"/>
        </w:tabs>
        <w:ind w:firstLine="640" w:firstLineChars="200"/>
        <w:jc w:val="left"/>
        <w:rPr>
          <w:rFonts w:ascii="仿宋" w:hAnsi="仿宋" w:eastAsia="仿宋" w:cs="仿宋"/>
          <w:sz w:val="32"/>
          <w:szCs w:val="32"/>
        </w:rPr>
      </w:pPr>
      <w:r>
        <w:rPr>
          <w:rFonts w:hint="eastAsia" w:ascii="仿宋" w:hAnsi="仿宋" w:eastAsia="仿宋" w:cs="仿宋"/>
          <w:sz w:val="32"/>
          <w:szCs w:val="32"/>
        </w:rPr>
        <w:t>2.给权利人造成直接经济损失10万元以上不满25万元的；</w:t>
      </w:r>
    </w:p>
    <w:p>
      <w:pPr>
        <w:tabs>
          <w:tab w:val="center" w:pos="4153"/>
        </w:tabs>
        <w:ind w:firstLine="640" w:firstLineChars="200"/>
        <w:jc w:val="left"/>
        <w:rPr>
          <w:rFonts w:ascii="仿宋" w:hAnsi="仿宋" w:eastAsia="仿宋" w:cs="仿宋"/>
          <w:sz w:val="32"/>
          <w:szCs w:val="32"/>
        </w:rPr>
      </w:pPr>
      <w:r>
        <w:rPr>
          <w:rFonts w:hint="eastAsia" w:ascii="仿宋" w:hAnsi="仿宋" w:eastAsia="仿宋" w:cs="仿宋"/>
          <w:sz w:val="32"/>
          <w:szCs w:val="32"/>
        </w:rPr>
        <w:t>3.专利权被宣告全部无效、专利权期满、专利权人声称放弃专利权或专利权因未缴年费终止，逾期6个月以上不满12个月而标称或标注专利的；</w:t>
      </w:r>
    </w:p>
    <w:p>
      <w:pPr>
        <w:tabs>
          <w:tab w:val="center" w:pos="4153"/>
        </w:tabs>
        <w:ind w:firstLine="640" w:firstLineChars="200"/>
        <w:jc w:val="left"/>
        <w:rPr>
          <w:rFonts w:ascii="仿宋" w:hAnsi="仿宋" w:eastAsia="仿宋" w:cs="仿宋"/>
          <w:sz w:val="32"/>
          <w:szCs w:val="32"/>
        </w:rPr>
      </w:pPr>
      <w:r>
        <w:rPr>
          <w:rFonts w:hint="eastAsia" w:ascii="仿宋" w:hAnsi="仿宋" w:eastAsia="仿宋" w:cs="仿宋"/>
          <w:sz w:val="32"/>
          <w:szCs w:val="32"/>
        </w:rPr>
        <w:t>4.伪造或者变造专利证书、专利文件或者专利申请文件,逾期不改正的；</w:t>
      </w:r>
    </w:p>
    <w:p>
      <w:pPr>
        <w:tabs>
          <w:tab w:val="center" w:pos="4153"/>
        </w:tabs>
        <w:ind w:firstLine="640" w:firstLineChars="200"/>
        <w:jc w:val="left"/>
        <w:rPr>
          <w:rFonts w:ascii="仿宋" w:hAnsi="仿宋" w:eastAsia="仿宋" w:cs="仿宋"/>
          <w:sz w:val="32"/>
          <w:szCs w:val="32"/>
        </w:rPr>
      </w:pPr>
      <w:r>
        <w:rPr>
          <w:rFonts w:hint="eastAsia" w:ascii="仿宋" w:hAnsi="仿宋" w:eastAsia="仿宋" w:cs="仿宋"/>
          <w:sz w:val="32"/>
          <w:szCs w:val="32"/>
        </w:rPr>
        <w:t>5.其他依法不属于从轻、减轻或从重处罚的情形；</w:t>
      </w:r>
    </w:p>
    <w:p>
      <w:pPr>
        <w:tabs>
          <w:tab w:val="center" w:pos="4153"/>
        </w:tabs>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（四）有以下情形之一的，责令改正并予公告，没收违法所得，并处违法所得2倍以上3倍以下罚款；没有违法所得的，处10万元以上15万元以下罚款；</w:t>
      </w:r>
    </w:p>
    <w:p>
      <w:pPr>
        <w:tabs>
          <w:tab w:val="center" w:pos="4153"/>
        </w:tabs>
        <w:ind w:firstLine="480" w:firstLineChars="150"/>
        <w:jc w:val="left"/>
        <w:rPr>
          <w:rFonts w:ascii="仿宋" w:hAnsi="仿宋" w:eastAsia="仿宋" w:cs="仿宋"/>
          <w:sz w:val="32"/>
          <w:szCs w:val="32"/>
        </w:rPr>
      </w:pPr>
      <w:r>
        <w:rPr>
          <w:rFonts w:hint="eastAsia" w:ascii="仿宋" w:hAnsi="仿宋" w:eastAsia="仿宋" w:cs="仿宋"/>
          <w:sz w:val="32"/>
          <w:szCs w:val="32"/>
        </w:rPr>
        <w:t xml:space="preserve"> 1.非法经营数额在10万元以上不满15万元的，或者违法所得数额在5万元以上不满8万元的；</w:t>
      </w:r>
    </w:p>
    <w:p>
      <w:pPr>
        <w:tabs>
          <w:tab w:val="center" w:pos="4153"/>
        </w:tabs>
        <w:ind w:firstLine="640" w:firstLineChars="200"/>
        <w:jc w:val="left"/>
        <w:rPr>
          <w:rFonts w:ascii="仿宋" w:hAnsi="仿宋" w:eastAsia="仿宋" w:cs="仿宋"/>
          <w:sz w:val="32"/>
          <w:szCs w:val="32"/>
        </w:rPr>
      </w:pPr>
      <w:r>
        <w:rPr>
          <w:rFonts w:hint="eastAsia" w:ascii="仿宋" w:hAnsi="仿宋" w:eastAsia="仿宋" w:cs="仿宋"/>
          <w:sz w:val="32"/>
          <w:szCs w:val="32"/>
        </w:rPr>
        <w:t>2.给权利人造成直接经济损失25万元以上不满40万元的；</w:t>
      </w:r>
    </w:p>
    <w:p>
      <w:pPr>
        <w:tabs>
          <w:tab w:val="center" w:pos="4153"/>
        </w:tabs>
        <w:ind w:firstLine="640" w:firstLineChars="200"/>
        <w:jc w:val="left"/>
        <w:rPr>
          <w:rFonts w:ascii="仿宋" w:hAnsi="仿宋" w:eastAsia="仿宋" w:cs="仿宋"/>
          <w:sz w:val="32"/>
          <w:szCs w:val="32"/>
        </w:rPr>
      </w:pPr>
      <w:r>
        <w:rPr>
          <w:rFonts w:hint="eastAsia" w:ascii="仿宋" w:hAnsi="仿宋" w:eastAsia="仿宋" w:cs="仿宋"/>
          <w:sz w:val="32"/>
          <w:szCs w:val="32"/>
        </w:rPr>
        <w:t>3.专利权被宣告全部无效、专利权期满、专利权人声明放弃专利权或专利权因未缴年费终止，逾期12个月以上而标称或标注专利的；</w:t>
      </w:r>
    </w:p>
    <w:p>
      <w:pPr>
        <w:tabs>
          <w:tab w:val="center" w:pos="4153"/>
        </w:tabs>
        <w:ind w:firstLine="640" w:firstLineChars="200"/>
        <w:jc w:val="left"/>
        <w:rPr>
          <w:rFonts w:ascii="仿宋" w:hAnsi="仿宋" w:eastAsia="仿宋" w:cs="仿宋"/>
          <w:sz w:val="32"/>
          <w:szCs w:val="32"/>
        </w:rPr>
      </w:pPr>
      <w:r>
        <w:rPr>
          <w:rFonts w:hint="eastAsia" w:ascii="仿宋" w:hAnsi="仿宋" w:eastAsia="仿宋" w:cs="仿宋"/>
          <w:sz w:val="32"/>
          <w:szCs w:val="32"/>
        </w:rPr>
        <w:t>4．假冒两项以上专利，非法经营额不满5万元的，或者违法所得数不满2.5万元的；</w:t>
      </w:r>
    </w:p>
    <w:p>
      <w:pPr>
        <w:tabs>
          <w:tab w:val="center" w:pos="4153"/>
        </w:tabs>
        <w:ind w:firstLine="640" w:firstLineChars="200"/>
        <w:jc w:val="left"/>
        <w:rPr>
          <w:rFonts w:ascii="仿宋" w:hAnsi="仿宋" w:eastAsia="仿宋" w:cs="仿宋"/>
          <w:sz w:val="32"/>
          <w:szCs w:val="32"/>
        </w:rPr>
      </w:pPr>
      <w:r>
        <w:rPr>
          <w:rFonts w:hint="eastAsia" w:ascii="仿宋" w:hAnsi="仿宋" w:eastAsia="仿宋" w:cs="仿宋"/>
          <w:sz w:val="32"/>
          <w:szCs w:val="32"/>
        </w:rPr>
        <w:t>5.其他依法从重处罚的情形；</w:t>
      </w:r>
    </w:p>
    <w:p>
      <w:pPr>
        <w:tabs>
          <w:tab w:val="center" w:pos="4153"/>
        </w:tabs>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（五）有以下情形之一的,</w:t>
      </w:r>
      <w:r>
        <w:rPr>
          <w:rFonts w:ascii="仿宋" w:hAnsi="仿宋" w:eastAsia="仿宋" w:cs="仿宋"/>
          <w:b/>
          <w:bCs/>
          <w:sz w:val="32"/>
          <w:szCs w:val="32"/>
        </w:rPr>
        <w:t>责令改正并予公告，没收违法所得，并处违法所得3倍以上4倍以下罚款；没有违法所得的，处15万元以20万元以下罚款。</w:t>
      </w:r>
    </w:p>
    <w:p>
      <w:pPr>
        <w:tabs>
          <w:tab w:val="center" w:pos="4153"/>
        </w:tabs>
        <w:ind w:firstLine="640" w:firstLineChars="200"/>
        <w:jc w:val="left"/>
        <w:rPr>
          <w:rFonts w:ascii="仿宋" w:hAnsi="仿宋" w:eastAsia="仿宋" w:cs="仿宋"/>
          <w:sz w:val="32"/>
          <w:szCs w:val="32"/>
        </w:rPr>
      </w:pPr>
      <w:r>
        <w:rPr>
          <w:rFonts w:hint="eastAsia" w:ascii="仿宋" w:hAnsi="仿宋" w:eastAsia="仿宋" w:cs="仿宋"/>
          <w:sz w:val="32"/>
          <w:szCs w:val="32"/>
        </w:rPr>
        <w:t>1.非法经营数额在15万元以上</w:t>
      </w:r>
      <w:r>
        <w:rPr>
          <w:rFonts w:ascii="仿宋" w:hAnsi="仿宋" w:eastAsia="仿宋" w:cs="仿宋"/>
          <w:sz w:val="32"/>
          <w:szCs w:val="32"/>
        </w:rPr>
        <w:t>不满20万元</w:t>
      </w:r>
      <w:r>
        <w:rPr>
          <w:rFonts w:hint="eastAsia" w:ascii="仿宋" w:hAnsi="仿宋" w:eastAsia="仿宋" w:cs="仿宋"/>
          <w:sz w:val="32"/>
          <w:szCs w:val="32"/>
        </w:rPr>
        <w:t>的，或者违法所得数额在8万元以上</w:t>
      </w:r>
      <w:r>
        <w:rPr>
          <w:rFonts w:ascii="仿宋" w:hAnsi="仿宋" w:eastAsia="仿宋" w:cs="仿宋"/>
          <w:sz w:val="32"/>
          <w:szCs w:val="32"/>
        </w:rPr>
        <w:t>不满10万元</w:t>
      </w:r>
      <w:r>
        <w:rPr>
          <w:rFonts w:hint="eastAsia" w:ascii="仿宋" w:hAnsi="仿宋" w:eastAsia="仿宋" w:cs="仿宋"/>
          <w:sz w:val="32"/>
          <w:szCs w:val="32"/>
        </w:rPr>
        <w:t>的；</w:t>
      </w:r>
    </w:p>
    <w:p>
      <w:pPr>
        <w:tabs>
          <w:tab w:val="center" w:pos="4153"/>
        </w:tabs>
        <w:ind w:firstLine="640" w:firstLineChars="200"/>
        <w:jc w:val="left"/>
        <w:rPr>
          <w:rFonts w:ascii="仿宋" w:hAnsi="仿宋" w:eastAsia="仿宋" w:cs="仿宋"/>
          <w:sz w:val="32"/>
          <w:szCs w:val="32"/>
        </w:rPr>
      </w:pPr>
      <w:r>
        <w:rPr>
          <w:rFonts w:hint="eastAsia" w:ascii="仿宋" w:hAnsi="仿宋" w:eastAsia="仿宋" w:cs="仿宋"/>
          <w:sz w:val="32"/>
          <w:szCs w:val="32"/>
        </w:rPr>
        <w:t>2.给权利人造成直接经济损失40万元以上</w:t>
      </w:r>
      <w:r>
        <w:rPr>
          <w:rFonts w:ascii="仿宋" w:hAnsi="仿宋" w:eastAsia="仿宋" w:cs="仿宋"/>
          <w:sz w:val="32"/>
          <w:szCs w:val="32"/>
        </w:rPr>
        <w:t>不满50万元</w:t>
      </w:r>
      <w:r>
        <w:rPr>
          <w:rFonts w:hint="eastAsia" w:ascii="仿宋" w:hAnsi="仿宋" w:eastAsia="仿宋" w:cs="仿宋"/>
          <w:sz w:val="32"/>
          <w:szCs w:val="32"/>
        </w:rPr>
        <w:t>的；</w:t>
      </w:r>
    </w:p>
    <w:p>
      <w:pPr>
        <w:tabs>
          <w:tab w:val="center" w:pos="4153"/>
        </w:tabs>
        <w:ind w:firstLine="640" w:firstLineChars="200"/>
        <w:jc w:val="left"/>
        <w:rPr>
          <w:rFonts w:ascii="仿宋" w:hAnsi="仿宋" w:eastAsia="仿宋" w:cs="仿宋"/>
          <w:sz w:val="32"/>
          <w:szCs w:val="32"/>
        </w:rPr>
      </w:pPr>
      <w:r>
        <w:rPr>
          <w:rFonts w:hint="eastAsia" w:ascii="仿宋" w:hAnsi="仿宋" w:eastAsia="仿宋" w:cs="仿宋"/>
          <w:sz w:val="32"/>
          <w:szCs w:val="32"/>
        </w:rPr>
        <w:t>3.假冒2项以上他人专利，非法经营在5万元以上</w:t>
      </w:r>
      <w:r>
        <w:rPr>
          <w:rFonts w:ascii="仿宋" w:hAnsi="仿宋" w:eastAsia="仿宋" w:cs="仿宋"/>
          <w:sz w:val="32"/>
          <w:szCs w:val="32"/>
        </w:rPr>
        <w:t>不满10万元</w:t>
      </w:r>
      <w:r>
        <w:rPr>
          <w:rFonts w:hint="eastAsia" w:ascii="仿宋" w:hAnsi="仿宋" w:eastAsia="仿宋" w:cs="仿宋"/>
          <w:sz w:val="32"/>
          <w:szCs w:val="32"/>
        </w:rPr>
        <w:t>的，或者违法所得数额在2.5万元以上</w:t>
      </w:r>
      <w:r>
        <w:rPr>
          <w:rFonts w:ascii="仿宋" w:hAnsi="仿宋" w:eastAsia="仿宋" w:cs="仿宋"/>
          <w:sz w:val="32"/>
          <w:szCs w:val="32"/>
        </w:rPr>
        <w:t>不满5万元</w:t>
      </w:r>
      <w:r>
        <w:rPr>
          <w:rFonts w:hint="eastAsia" w:ascii="仿宋" w:hAnsi="仿宋" w:eastAsia="仿宋" w:cs="仿宋"/>
          <w:sz w:val="32"/>
          <w:szCs w:val="32"/>
        </w:rPr>
        <w:t>的；</w:t>
      </w:r>
    </w:p>
    <w:p>
      <w:pPr>
        <w:tabs>
          <w:tab w:val="center" w:pos="4153"/>
        </w:tabs>
        <w:ind w:firstLine="640" w:firstLineChars="200"/>
        <w:jc w:val="left"/>
        <w:rPr>
          <w:rFonts w:ascii="仿宋" w:hAnsi="仿宋" w:eastAsia="仿宋" w:cs="仿宋"/>
          <w:sz w:val="32"/>
          <w:szCs w:val="32"/>
        </w:rPr>
      </w:pPr>
      <w:r>
        <w:rPr>
          <w:rFonts w:hint="eastAsia" w:ascii="仿宋" w:hAnsi="仿宋" w:eastAsia="仿宋" w:cs="仿宋"/>
          <w:sz w:val="32"/>
          <w:szCs w:val="32"/>
        </w:rPr>
        <w:t>4.违法情节恶劣，屡教不改的；</w:t>
      </w:r>
    </w:p>
    <w:p>
      <w:pPr>
        <w:tabs>
          <w:tab w:val="center" w:pos="4153"/>
        </w:tabs>
        <w:ind w:firstLine="640" w:firstLineChars="200"/>
        <w:jc w:val="left"/>
        <w:rPr>
          <w:rFonts w:ascii="仿宋" w:hAnsi="仿宋" w:eastAsia="仿宋" w:cs="仿宋"/>
          <w:sz w:val="32"/>
          <w:szCs w:val="32"/>
        </w:rPr>
      </w:pPr>
      <w:r>
        <w:rPr>
          <w:rFonts w:hint="eastAsia" w:ascii="仿宋" w:hAnsi="仿宋" w:eastAsia="仿宋" w:cs="仿宋"/>
          <w:sz w:val="32"/>
          <w:szCs w:val="32"/>
        </w:rPr>
        <w:t>5.其他依法属于特别严重的情形。</w:t>
      </w:r>
    </w:p>
    <w:p>
      <w:pPr>
        <w:spacing w:beforeLines="100"/>
        <w:ind w:firstLine="643" w:firstLineChars="200"/>
        <w:jc w:val="left"/>
        <w:rPr>
          <w:rFonts w:ascii="楷体" w:hAnsi="楷体" w:eastAsia="楷体" w:cs="楷体"/>
          <w:b/>
          <w:bCs/>
          <w:sz w:val="32"/>
          <w:szCs w:val="32"/>
        </w:rPr>
      </w:pPr>
      <w:r>
        <w:rPr>
          <w:rFonts w:hint="eastAsia" w:ascii="楷体" w:hAnsi="楷体" w:eastAsia="楷体" w:cs="楷体"/>
          <w:b/>
          <w:bCs/>
          <w:sz w:val="32"/>
          <w:szCs w:val="32"/>
        </w:rPr>
        <w:t>第二条 假冒专利的（适用修订后《中华人民共和国专利法》）：</w:t>
      </w:r>
    </w:p>
    <w:p>
      <w:pPr>
        <w:ind w:firstLine="643" w:firstLineChars="200"/>
        <w:rPr>
          <w:rFonts w:ascii="仿宋" w:hAnsi="仿宋" w:eastAsia="仿宋" w:cs="仿宋"/>
          <w:b/>
          <w:sz w:val="32"/>
          <w:szCs w:val="32"/>
        </w:rPr>
      </w:pPr>
      <w:r>
        <w:rPr>
          <w:rFonts w:hint="eastAsia" w:ascii="仿宋" w:hAnsi="仿宋" w:eastAsia="仿宋" w:cs="仿宋"/>
          <w:b/>
          <w:sz w:val="32"/>
          <w:szCs w:val="32"/>
        </w:rPr>
        <w:t>【法条原文】</w:t>
      </w:r>
    </w:p>
    <w:p>
      <w:pPr>
        <w:ind w:firstLine="643" w:firstLineChars="200"/>
        <w:jc w:val="left"/>
        <w:rPr>
          <w:rFonts w:ascii="楷体" w:hAnsi="楷体" w:eastAsia="楷体" w:cs="仿宋"/>
          <w:sz w:val="32"/>
          <w:szCs w:val="32"/>
        </w:rPr>
      </w:pPr>
      <w:r>
        <w:rPr>
          <w:rFonts w:hint="eastAsia" w:ascii="楷体" w:hAnsi="楷体" w:eastAsia="楷体" w:cs="仿宋"/>
          <w:b/>
          <w:bCs/>
          <w:sz w:val="32"/>
          <w:szCs w:val="32"/>
        </w:rPr>
        <w:t>《中华人民共和国专利法》第六十八条</w:t>
      </w:r>
      <w:r>
        <w:rPr>
          <w:rFonts w:hint="eastAsia" w:ascii="楷体" w:hAnsi="楷体" w:eastAsia="楷体" w:cs="仿宋"/>
          <w:sz w:val="32"/>
          <w:szCs w:val="32"/>
        </w:rPr>
        <w:t>：“假冒专利的，除依法承担民事责任外，由负责专利执法的部门责令改正并予公告，没收违法所得，可以处违法所得五倍以下的罚款；没有违法所得或者违法所得在五万元以下的，可以处二十五万元以下的罚款；构成犯罪的，依法追究刑事责任。”</w:t>
      </w:r>
    </w:p>
    <w:p>
      <w:pPr>
        <w:tabs>
          <w:tab w:val="center" w:pos="4153"/>
        </w:tabs>
        <w:ind w:firstLine="643" w:firstLineChars="200"/>
        <w:jc w:val="left"/>
        <w:rPr>
          <w:rFonts w:ascii="楷体" w:hAnsi="楷体" w:eastAsia="楷体" w:cs="仿宋"/>
          <w:sz w:val="32"/>
          <w:szCs w:val="32"/>
        </w:rPr>
      </w:pPr>
      <w:r>
        <w:rPr>
          <w:rFonts w:hint="eastAsia" w:ascii="楷体" w:hAnsi="楷体" w:eastAsia="楷体" w:cs="仿宋"/>
          <w:b/>
          <w:bCs/>
          <w:sz w:val="32"/>
          <w:szCs w:val="32"/>
        </w:rPr>
        <w:t>《中华人民共和国专利法实施细则》第八十四条</w:t>
      </w:r>
      <w:r>
        <w:rPr>
          <w:rFonts w:hint="eastAsia" w:ascii="楷体" w:hAnsi="楷体" w:eastAsia="楷体" w:cs="仿宋"/>
          <w:sz w:val="32"/>
          <w:szCs w:val="32"/>
        </w:rPr>
        <w:t xml:space="preserve">：“下列行为属于专利法第六十三条规定的假冒专利的行为： </w:t>
      </w:r>
    </w:p>
    <w:p>
      <w:pPr>
        <w:tabs>
          <w:tab w:val="center" w:pos="4153"/>
        </w:tabs>
        <w:ind w:firstLine="640" w:firstLineChars="200"/>
        <w:jc w:val="left"/>
        <w:rPr>
          <w:rFonts w:ascii="楷体" w:hAnsi="楷体" w:eastAsia="楷体" w:cs="仿宋"/>
          <w:sz w:val="32"/>
          <w:szCs w:val="32"/>
        </w:rPr>
      </w:pPr>
      <w:r>
        <w:rPr>
          <w:rFonts w:hint="eastAsia" w:ascii="楷体" w:hAnsi="楷体" w:eastAsia="楷体" w:cs="仿宋"/>
          <w:sz w:val="32"/>
          <w:szCs w:val="32"/>
        </w:rPr>
        <w:t xml:space="preserve">（一）在未被授予专利权的产品或者其包装上标注专利标识，专利权被宣告无效后或者终止后继续在产品或者其包装上标注专利标识，或者未经许可在产品或者产品包装上标注他人的专利号； </w:t>
      </w:r>
    </w:p>
    <w:p>
      <w:pPr>
        <w:tabs>
          <w:tab w:val="center" w:pos="4153"/>
        </w:tabs>
        <w:ind w:firstLine="640" w:firstLineChars="200"/>
        <w:jc w:val="left"/>
        <w:rPr>
          <w:rFonts w:ascii="楷体" w:hAnsi="楷体" w:eastAsia="楷体" w:cs="仿宋"/>
          <w:sz w:val="32"/>
          <w:szCs w:val="32"/>
        </w:rPr>
      </w:pPr>
      <w:r>
        <w:rPr>
          <w:rFonts w:hint="eastAsia" w:ascii="楷体" w:hAnsi="楷体" w:eastAsia="楷体" w:cs="仿宋"/>
          <w:sz w:val="32"/>
          <w:szCs w:val="32"/>
        </w:rPr>
        <w:t xml:space="preserve">（二）销售第（一）项所述产品； </w:t>
      </w:r>
    </w:p>
    <w:p>
      <w:pPr>
        <w:tabs>
          <w:tab w:val="center" w:pos="4153"/>
        </w:tabs>
        <w:ind w:firstLine="640" w:firstLineChars="200"/>
        <w:jc w:val="left"/>
        <w:rPr>
          <w:rFonts w:ascii="楷体" w:hAnsi="楷体" w:eastAsia="楷体" w:cs="仿宋"/>
          <w:sz w:val="32"/>
          <w:szCs w:val="32"/>
        </w:rPr>
      </w:pPr>
      <w:r>
        <w:rPr>
          <w:rFonts w:hint="eastAsia" w:ascii="楷体" w:hAnsi="楷体" w:eastAsia="楷体" w:cs="仿宋"/>
          <w:sz w:val="32"/>
          <w:szCs w:val="32"/>
        </w:rPr>
        <w:t xml:space="preserve">（三）在产品说明书等材料中将未被授予专利权的技术或者设计称为专利技术或者专利设计，将专利申请称为专利，或者未经许可使用他人的专利号，使公众将所涉及的技术或者设计误认为是专利技术或者专利设计； </w:t>
      </w:r>
    </w:p>
    <w:p>
      <w:pPr>
        <w:tabs>
          <w:tab w:val="center" w:pos="4153"/>
        </w:tabs>
        <w:ind w:firstLine="640" w:firstLineChars="200"/>
        <w:jc w:val="left"/>
        <w:rPr>
          <w:rFonts w:ascii="楷体" w:hAnsi="楷体" w:eastAsia="楷体" w:cs="仿宋"/>
          <w:sz w:val="32"/>
          <w:szCs w:val="32"/>
        </w:rPr>
      </w:pPr>
      <w:r>
        <w:rPr>
          <w:rFonts w:hint="eastAsia" w:ascii="楷体" w:hAnsi="楷体" w:eastAsia="楷体" w:cs="仿宋"/>
          <w:sz w:val="32"/>
          <w:szCs w:val="32"/>
        </w:rPr>
        <w:t xml:space="preserve">（四）伪造或者变造专利证书、专利文件或者专利申请文件； </w:t>
      </w:r>
    </w:p>
    <w:p>
      <w:pPr>
        <w:tabs>
          <w:tab w:val="center" w:pos="4153"/>
        </w:tabs>
        <w:ind w:firstLine="640" w:firstLineChars="200"/>
        <w:jc w:val="left"/>
        <w:rPr>
          <w:rFonts w:ascii="楷体" w:hAnsi="楷体" w:eastAsia="楷体" w:cs="仿宋"/>
          <w:sz w:val="32"/>
          <w:szCs w:val="32"/>
        </w:rPr>
      </w:pPr>
      <w:r>
        <w:rPr>
          <w:rFonts w:hint="eastAsia" w:ascii="楷体" w:hAnsi="楷体" w:eastAsia="楷体" w:cs="仿宋"/>
          <w:sz w:val="32"/>
          <w:szCs w:val="32"/>
        </w:rPr>
        <w:t xml:space="preserve">（五）其他使公众混淆，将未被授予专利权的技术或者设计误认为是专利技术或者专利设计的行为。 </w:t>
      </w:r>
    </w:p>
    <w:p>
      <w:pPr>
        <w:tabs>
          <w:tab w:val="center" w:pos="4153"/>
        </w:tabs>
        <w:ind w:firstLine="640" w:firstLineChars="200"/>
        <w:jc w:val="left"/>
        <w:rPr>
          <w:rFonts w:ascii="楷体" w:hAnsi="楷体" w:eastAsia="楷体" w:cs="仿宋"/>
          <w:sz w:val="32"/>
          <w:szCs w:val="32"/>
        </w:rPr>
      </w:pPr>
      <w:r>
        <w:rPr>
          <w:rFonts w:hint="eastAsia" w:ascii="楷体" w:hAnsi="楷体" w:eastAsia="楷体" w:cs="仿宋"/>
          <w:sz w:val="32"/>
          <w:szCs w:val="32"/>
        </w:rPr>
        <w:t xml:space="preserve">专利权终止前依法在专利产品、依照专利方法直接获得的产品或者其包装上标注专利标识，在专利权终止后许诺销售、销售该产品的，不属于假冒专利行为。 </w:t>
      </w:r>
    </w:p>
    <w:p>
      <w:pPr>
        <w:tabs>
          <w:tab w:val="center" w:pos="4153"/>
        </w:tabs>
        <w:ind w:firstLine="640" w:firstLineChars="200"/>
        <w:jc w:val="left"/>
        <w:rPr>
          <w:rFonts w:ascii="楷体" w:hAnsi="楷体" w:eastAsia="楷体" w:cs="仿宋"/>
          <w:sz w:val="32"/>
          <w:szCs w:val="32"/>
        </w:rPr>
      </w:pPr>
      <w:r>
        <w:rPr>
          <w:rFonts w:hint="eastAsia" w:ascii="楷体" w:hAnsi="楷体" w:eastAsia="楷体" w:cs="仿宋"/>
          <w:sz w:val="32"/>
          <w:szCs w:val="32"/>
        </w:rPr>
        <w:t>销售不知道是假冒专利的产品，并且能够证明该产品合法来源的，由管理专利工作的部门责令停止销售，但免除罚款的处罚。”</w:t>
      </w:r>
    </w:p>
    <w:p>
      <w:pPr>
        <w:tabs>
          <w:tab w:val="center" w:pos="4153"/>
        </w:tabs>
        <w:ind w:firstLine="643" w:firstLineChars="200"/>
        <w:jc w:val="left"/>
        <w:rPr>
          <w:rFonts w:ascii="楷体" w:hAnsi="楷体" w:eastAsia="楷体" w:cs="仿宋"/>
          <w:sz w:val="32"/>
          <w:szCs w:val="32"/>
        </w:rPr>
      </w:pPr>
      <w:r>
        <w:rPr>
          <w:rFonts w:hint="eastAsia" w:ascii="楷体" w:hAnsi="楷体" w:eastAsia="楷体" w:cs="仿宋"/>
          <w:b/>
          <w:bCs/>
          <w:sz w:val="32"/>
          <w:szCs w:val="32"/>
        </w:rPr>
        <w:t>《江西省专利促进条例》第三十一条</w:t>
      </w:r>
      <w:r>
        <w:rPr>
          <w:rFonts w:hint="eastAsia" w:ascii="楷体" w:hAnsi="楷体" w:eastAsia="楷体" w:cs="仿宋"/>
          <w:sz w:val="32"/>
          <w:szCs w:val="32"/>
        </w:rPr>
        <w:t>：“管理专利工作的部门应当加强对生产、流通环节的专利产品的监督管理，维护市场经济秩序；发现假冒专利或者接到对假冒专利的举报，应当立案查处。</w:t>
      </w:r>
    </w:p>
    <w:p>
      <w:pPr>
        <w:tabs>
          <w:tab w:val="center" w:pos="4153"/>
        </w:tabs>
        <w:ind w:firstLine="640" w:firstLineChars="200"/>
        <w:jc w:val="left"/>
        <w:rPr>
          <w:rFonts w:ascii="楷体" w:hAnsi="楷体" w:eastAsia="楷体" w:cs="仿宋"/>
          <w:sz w:val="32"/>
          <w:szCs w:val="32"/>
        </w:rPr>
      </w:pPr>
      <w:r>
        <w:rPr>
          <w:rFonts w:hint="eastAsia" w:ascii="楷体" w:hAnsi="楷体" w:eastAsia="楷体" w:cs="仿宋"/>
          <w:sz w:val="32"/>
          <w:szCs w:val="32"/>
        </w:rPr>
        <w:t>任何单位和个人不得有下列假冒他人专利的行为：</w:t>
      </w:r>
    </w:p>
    <w:p>
      <w:pPr>
        <w:tabs>
          <w:tab w:val="center" w:pos="4153"/>
        </w:tabs>
        <w:ind w:firstLine="640" w:firstLineChars="200"/>
        <w:jc w:val="left"/>
        <w:rPr>
          <w:rFonts w:ascii="楷体" w:hAnsi="楷体" w:eastAsia="楷体" w:cs="仿宋"/>
          <w:sz w:val="32"/>
          <w:szCs w:val="32"/>
        </w:rPr>
      </w:pPr>
      <w:r>
        <w:rPr>
          <w:rFonts w:hint="eastAsia" w:ascii="楷体" w:hAnsi="楷体" w:eastAsia="楷体" w:cs="仿宋"/>
          <w:sz w:val="32"/>
          <w:szCs w:val="32"/>
        </w:rPr>
        <w:t>(一)在制造、销售的产品、产品的包装上标注他人的专利号或者制造、销售有专利标记的非专利产品的；</w:t>
      </w:r>
    </w:p>
    <w:p>
      <w:pPr>
        <w:tabs>
          <w:tab w:val="center" w:pos="4153"/>
        </w:tabs>
        <w:ind w:firstLine="640" w:firstLineChars="200"/>
        <w:jc w:val="left"/>
        <w:rPr>
          <w:rFonts w:ascii="楷体" w:hAnsi="楷体" w:eastAsia="楷体" w:cs="仿宋"/>
          <w:sz w:val="32"/>
          <w:szCs w:val="32"/>
        </w:rPr>
      </w:pPr>
      <w:r>
        <w:rPr>
          <w:rFonts w:hint="eastAsia" w:ascii="楷体" w:hAnsi="楷体" w:eastAsia="楷体" w:cs="仿宋"/>
          <w:sz w:val="32"/>
          <w:szCs w:val="32"/>
        </w:rPr>
        <w:t>(二)在广告或者其他宣传材料中使用他人的专利号或者将非专利技术称为专利技术的；</w:t>
      </w:r>
    </w:p>
    <w:p>
      <w:pPr>
        <w:tabs>
          <w:tab w:val="center" w:pos="4153"/>
        </w:tabs>
        <w:ind w:firstLine="640" w:firstLineChars="200"/>
        <w:jc w:val="left"/>
        <w:rPr>
          <w:rFonts w:ascii="楷体" w:hAnsi="楷体" w:eastAsia="楷体" w:cs="仿宋"/>
          <w:sz w:val="32"/>
          <w:szCs w:val="32"/>
        </w:rPr>
      </w:pPr>
      <w:r>
        <w:rPr>
          <w:rFonts w:hint="eastAsia" w:ascii="楷体" w:hAnsi="楷体" w:eastAsia="楷体" w:cs="仿宋"/>
          <w:sz w:val="32"/>
          <w:szCs w:val="32"/>
        </w:rPr>
        <w:t>(三)在合同中使用他人的专利号或者在合同中将非专利技术称为专利技术的；</w:t>
      </w:r>
    </w:p>
    <w:p>
      <w:pPr>
        <w:tabs>
          <w:tab w:val="center" w:pos="4153"/>
        </w:tabs>
        <w:ind w:firstLine="640" w:firstLineChars="200"/>
        <w:jc w:val="left"/>
        <w:rPr>
          <w:rFonts w:ascii="楷体" w:hAnsi="楷体" w:eastAsia="楷体" w:cs="仿宋"/>
          <w:sz w:val="32"/>
          <w:szCs w:val="32"/>
        </w:rPr>
      </w:pPr>
      <w:r>
        <w:rPr>
          <w:rFonts w:hint="eastAsia" w:ascii="楷体" w:hAnsi="楷体" w:eastAsia="楷体" w:cs="仿宋"/>
          <w:sz w:val="32"/>
          <w:szCs w:val="32"/>
        </w:rPr>
        <w:t>(四)伪造或者变造专利证书、专利文件或者专利申请文件的；</w:t>
      </w:r>
    </w:p>
    <w:p>
      <w:pPr>
        <w:tabs>
          <w:tab w:val="center" w:pos="4153"/>
        </w:tabs>
        <w:ind w:firstLine="640" w:firstLineChars="200"/>
        <w:jc w:val="left"/>
        <w:rPr>
          <w:rFonts w:ascii="楷体" w:hAnsi="楷体" w:eastAsia="楷体" w:cs="仿宋"/>
          <w:sz w:val="32"/>
          <w:szCs w:val="32"/>
        </w:rPr>
      </w:pPr>
      <w:r>
        <w:rPr>
          <w:rFonts w:hint="eastAsia" w:ascii="楷体" w:hAnsi="楷体" w:eastAsia="楷体" w:cs="仿宋"/>
          <w:sz w:val="32"/>
          <w:szCs w:val="32"/>
        </w:rPr>
        <w:t>(五)其他假冒他人专利的行为。”</w:t>
      </w:r>
    </w:p>
    <w:p>
      <w:pPr>
        <w:tabs>
          <w:tab w:val="center" w:pos="4153"/>
        </w:tabs>
        <w:ind w:firstLine="643" w:firstLineChars="200"/>
        <w:jc w:val="left"/>
        <w:rPr>
          <w:rFonts w:ascii="楷体" w:hAnsi="楷体" w:eastAsia="楷体" w:cs="仿宋"/>
          <w:sz w:val="32"/>
          <w:szCs w:val="32"/>
        </w:rPr>
      </w:pPr>
      <w:r>
        <w:rPr>
          <w:rFonts w:hint="eastAsia" w:ascii="楷体" w:hAnsi="楷体" w:eastAsia="楷体" w:cs="仿宋"/>
          <w:b/>
          <w:bCs/>
          <w:sz w:val="32"/>
          <w:szCs w:val="32"/>
        </w:rPr>
        <w:t>第四十四条：</w:t>
      </w:r>
      <w:r>
        <w:rPr>
          <w:rFonts w:hint="eastAsia" w:ascii="楷体" w:hAnsi="楷体" w:eastAsia="楷体" w:cs="仿宋"/>
          <w:sz w:val="32"/>
          <w:szCs w:val="32"/>
        </w:rPr>
        <w:t>“违反本条例第三十一条第二款规定的，除依法承担民事责任外，由管理专利工作的部门依照下列规定处罚；构成犯罪的，依法追究刑事责任：</w:t>
      </w:r>
    </w:p>
    <w:p>
      <w:pPr>
        <w:tabs>
          <w:tab w:val="center" w:pos="4153"/>
        </w:tabs>
        <w:jc w:val="left"/>
        <w:rPr>
          <w:rFonts w:ascii="楷体" w:hAnsi="楷体" w:eastAsia="楷体" w:cs="仿宋"/>
          <w:sz w:val="32"/>
          <w:szCs w:val="32"/>
        </w:rPr>
      </w:pPr>
      <w:r>
        <w:rPr>
          <w:rFonts w:hint="eastAsia" w:ascii="楷体" w:hAnsi="楷体" w:eastAsia="楷体" w:cs="仿宋"/>
          <w:sz w:val="32"/>
          <w:szCs w:val="32"/>
        </w:rPr>
        <w:t>　　(一)违反第一项规定的，责令行为人清除该专利标记和专利号；专利标记和专利号难以清除的，责令行为人销毁该产品。有违法所得的，没收违法所得，并处违法所得两倍以上四倍以下罚款；没有违法所得的，处五万元以上十万元以下罚款，情节严重的，处十万元以上二十万元以下罚款。</w:t>
      </w:r>
    </w:p>
    <w:p>
      <w:pPr>
        <w:tabs>
          <w:tab w:val="center" w:pos="4153"/>
        </w:tabs>
        <w:jc w:val="left"/>
        <w:rPr>
          <w:rFonts w:ascii="楷体" w:hAnsi="楷体" w:eastAsia="楷体" w:cs="仿宋"/>
          <w:sz w:val="32"/>
          <w:szCs w:val="32"/>
        </w:rPr>
      </w:pPr>
      <w:r>
        <w:rPr>
          <w:rFonts w:hint="eastAsia" w:ascii="楷体" w:hAnsi="楷体" w:eastAsia="楷体" w:cs="仿宋"/>
          <w:sz w:val="32"/>
          <w:szCs w:val="32"/>
        </w:rPr>
        <w:t>　　(二)违反第二项规定的，责令行为人立即停止发布该广告或者停止散发该宣传材料，消除影响，并销毁尚未发出的宣传材料，并处一万元以上五万元以下罚款。</w:t>
      </w:r>
    </w:p>
    <w:p>
      <w:pPr>
        <w:tabs>
          <w:tab w:val="center" w:pos="4153"/>
        </w:tabs>
        <w:jc w:val="left"/>
        <w:rPr>
          <w:rFonts w:ascii="楷体" w:hAnsi="楷体" w:eastAsia="楷体" w:cs="仿宋"/>
          <w:sz w:val="32"/>
          <w:szCs w:val="32"/>
        </w:rPr>
      </w:pPr>
      <w:r>
        <w:rPr>
          <w:rFonts w:hint="eastAsia" w:ascii="楷体" w:hAnsi="楷体" w:eastAsia="楷体" w:cs="仿宋"/>
          <w:sz w:val="32"/>
          <w:szCs w:val="32"/>
        </w:rPr>
        <w:t>　　(三)违反第三项规定的，责令行为人通知合同的另一方当事人，限期改正合同的有关内容；逾期不改正的，处一万元以上五万元以下罚款。</w:t>
      </w:r>
    </w:p>
    <w:p>
      <w:pPr>
        <w:tabs>
          <w:tab w:val="center" w:pos="4153"/>
        </w:tabs>
        <w:ind w:firstLine="640"/>
        <w:jc w:val="left"/>
        <w:rPr>
          <w:rFonts w:ascii="楷体" w:hAnsi="楷体" w:eastAsia="楷体" w:cs="仿宋"/>
          <w:sz w:val="32"/>
          <w:szCs w:val="32"/>
        </w:rPr>
      </w:pPr>
      <w:r>
        <w:rPr>
          <w:rFonts w:hint="eastAsia" w:ascii="楷体" w:hAnsi="楷体" w:eastAsia="楷体" w:cs="仿宋"/>
          <w:sz w:val="32"/>
          <w:szCs w:val="32"/>
        </w:rPr>
        <w:t>(四)违反第四项规定的，责令行为人限期停止违法行为，销毁其伪造或者变造的专利证书、专利文件或者专利申请文件；逾期不改正的，处五万元以上十万元以下罚款。”</w:t>
      </w:r>
    </w:p>
    <w:p>
      <w:pPr>
        <w:tabs>
          <w:tab w:val="center" w:pos="4153"/>
        </w:tabs>
        <w:ind w:firstLine="643" w:firstLineChars="200"/>
        <w:jc w:val="left"/>
        <w:rPr>
          <w:rFonts w:ascii="仿宋" w:hAnsi="仿宋" w:eastAsia="仿宋" w:cs="仿宋"/>
          <w:sz w:val="32"/>
          <w:szCs w:val="32"/>
        </w:rPr>
      </w:pPr>
      <w:r>
        <w:rPr>
          <w:rFonts w:hint="eastAsia" w:ascii="仿宋" w:hAnsi="仿宋" w:eastAsia="仿宋" w:cs="仿宋"/>
          <w:b/>
          <w:sz w:val="32"/>
          <w:szCs w:val="32"/>
        </w:rPr>
        <w:t>【裁量基准】</w:t>
      </w:r>
    </w:p>
    <w:p>
      <w:pPr>
        <w:ind w:firstLine="640" w:firstLineChars="200"/>
        <w:jc w:val="left"/>
        <w:rPr>
          <w:rFonts w:ascii="仿宋" w:hAnsi="仿宋" w:eastAsia="仿宋" w:cs="仿宋"/>
          <w:b/>
          <w:bCs/>
          <w:sz w:val="32"/>
          <w:szCs w:val="32"/>
        </w:rPr>
      </w:pPr>
      <w:r>
        <w:rPr>
          <w:rFonts w:hint="eastAsia" w:ascii="楷体" w:hAnsi="楷体" w:eastAsia="楷体" w:cs="仿宋"/>
          <w:sz w:val="32"/>
          <w:szCs w:val="32"/>
        </w:rPr>
        <w:t xml:space="preserve"> (一)</w:t>
      </w:r>
      <w:r>
        <w:rPr>
          <w:rFonts w:hint="eastAsia" w:ascii="仿宋" w:hAnsi="仿宋" w:eastAsia="仿宋" w:cs="仿宋"/>
          <w:b/>
          <w:bCs/>
          <w:sz w:val="32"/>
          <w:szCs w:val="32"/>
        </w:rPr>
        <w:t>有以下情形之一的，责令改正并予公告，没收违法所得，免于罚款；</w:t>
      </w:r>
    </w:p>
    <w:p>
      <w:pPr>
        <w:tabs>
          <w:tab w:val="center" w:pos="4153"/>
        </w:tabs>
        <w:ind w:firstLine="640" w:firstLineChars="200"/>
        <w:jc w:val="left"/>
        <w:rPr>
          <w:rFonts w:ascii="仿宋" w:hAnsi="仿宋" w:eastAsia="仿宋" w:cs="仿宋"/>
          <w:sz w:val="32"/>
          <w:szCs w:val="32"/>
        </w:rPr>
      </w:pPr>
      <w:r>
        <w:rPr>
          <w:rFonts w:hint="eastAsia" w:ascii="仿宋" w:hAnsi="仿宋" w:eastAsia="仿宋" w:cs="仿宋"/>
          <w:sz w:val="32"/>
          <w:szCs w:val="32"/>
        </w:rPr>
        <w:t>1.销售不知是假冒专利的产品，并且能够证明该产品合法来源的；</w:t>
      </w:r>
    </w:p>
    <w:p>
      <w:pPr>
        <w:tabs>
          <w:tab w:val="center" w:pos="4153"/>
        </w:tabs>
        <w:ind w:firstLine="640" w:firstLineChars="200"/>
        <w:jc w:val="left"/>
        <w:rPr>
          <w:rFonts w:ascii="仿宋" w:hAnsi="仿宋" w:eastAsia="仿宋" w:cs="仿宋"/>
          <w:sz w:val="32"/>
          <w:szCs w:val="32"/>
        </w:rPr>
      </w:pPr>
      <w:r>
        <w:rPr>
          <w:rFonts w:hint="eastAsia" w:ascii="仿宋" w:hAnsi="仿宋" w:eastAsia="仿宋" w:cs="仿宋"/>
          <w:sz w:val="32"/>
          <w:szCs w:val="32"/>
        </w:rPr>
        <w:t>2.专利申请尚未授予专利权而标注专利标识的；</w:t>
      </w:r>
    </w:p>
    <w:p>
      <w:pPr>
        <w:tabs>
          <w:tab w:val="center" w:pos="4153"/>
        </w:tabs>
        <w:ind w:firstLine="640" w:firstLineChars="200"/>
        <w:jc w:val="left"/>
        <w:rPr>
          <w:rFonts w:ascii="仿宋" w:hAnsi="仿宋" w:eastAsia="仿宋" w:cs="仿宋"/>
          <w:sz w:val="32"/>
          <w:szCs w:val="32"/>
        </w:rPr>
      </w:pPr>
      <w:r>
        <w:rPr>
          <w:rFonts w:hint="eastAsia" w:ascii="仿宋" w:hAnsi="仿宋" w:eastAsia="仿宋" w:cs="仿宋"/>
          <w:sz w:val="32"/>
          <w:szCs w:val="32"/>
        </w:rPr>
        <w:t>3.非法经营数额不足0.5万元的；</w:t>
      </w:r>
    </w:p>
    <w:p>
      <w:pPr>
        <w:tabs>
          <w:tab w:val="center" w:pos="4153"/>
        </w:tabs>
        <w:ind w:firstLine="640" w:firstLineChars="200"/>
        <w:jc w:val="left"/>
        <w:rPr>
          <w:rFonts w:ascii="仿宋" w:hAnsi="仿宋" w:eastAsia="仿宋" w:cs="仿宋"/>
          <w:sz w:val="32"/>
          <w:szCs w:val="32"/>
        </w:rPr>
      </w:pPr>
      <w:r>
        <w:rPr>
          <w:rFonts w:hint="eastAsia" w:ascii="仿宋" w:hAnsi="仿宋" w:eastAsia="仿宋" w:cs="仿宋"/>
          <w:sz w:val="32"/>
          <w:szCs w:val="32"/>
        </w:rPr>
        <w:t>4.其他属于情节轻微的情形;</w:t>
      </w:r>
    </w:p>
    <w:p>
      <w:pPr>
        <w:tabs>
          <w:tab w:val="center" w:pos="4153"/>
        </w:tabs>
        <w:ind w:firstLine="640" w:firstLineChars="200"/>
        <w:jc w:val="left"/>
        <w:rPr>
          <w:rFonts w:ascii="仿宋" w:hAnsi="仿宋" w:eastAsia="仿宋" w:cs="仿宋"/>
          <w:b/>
          <w:bCs/>
          <w:sz w:val="32"/>
          <w:szCs w:val="32"/>
        </w:rPr>
      </w:pPr>
      <w:r>
        <w:rPr>
          <w:rFonts w:hint="eastAsia" w:ascii="楷体" w:hAnsi="楷体" w:eastAsia="楷体" w:cs="仿宋"/>
          <w:sz w:val="32"/>
          <w:szCs w:val="32"/>
        </w:rPr>
        <w:t>(二)</w:t>
      </w:r>
      <w:r>
        <w:rPr>
          <w:rFonts w:hint="eastAsia" w:ascii="仿宋" w:hAnsi="仿宋" w:eastAsia="仿宋" w:cs="仿宋"/>
          <w:b/>
          <w:bCs/>
          <w:sz w:val="32"/>
          <w:szCs w:val="32"/>
        </w:rPr>
        <w:t>有以下情形之一的,</w:t>
      </w:r>
      <w:r>
        <w:rPr>
          <w:rFonts w:ascii="仿宋" w:hAnsi="仿宋" w:eastAsia="仿宋" w:cs="仿宋"/>
          <w:b/>
          <w:bCs/>
          <w:sz w:val="32"/>
          <w:szCs w:val="32"/>
        </w:rPr>
        <w:t>责令改正并予公告，没收违法所得，并处违法所得1倍以下罚款；没有违法所得</w:t>
      </w:r>
      <w:r>
        <w:rPr>
          <w:rFonts w:hint="eastAsia" w:ascii="仿宋" w:hAnsi="仿宋" w:eastAsia="仿宋" w:cs="仿宋"/>
          <w:b/>
          <w:bCs/>
          <w:sz w:val="32"/>
          <w:szCs w:val="32"/>
        </w:rPr>
        <w:t>或者违法所得在5万元以下</w:t>
      </w:r>
      <w:r>
        <w:rPr>
          <w:rFonts w:ascii="仿宋" w:hAnsi="仿宋" w:eastAsia="仿宋" w:cs="仿宋"/>
          <w:b/>
          <w:bCs/>
          <w:sz w:val="32"/>
          <w:szCs w:val="32"/>
        </w:rPr>
        <w:t>的，处5万元以下罚款</w:t>
      </w:r>
      <w:r>
        <w:rPr>
          <w:rFonts w:hint="eastAsia" w:ascii="仿宋" w:hAnsi="仿宋" w:eastAsia="仿宋" w:cs="仿宋"/>
          <w:b/>
          <w:bCs/>
          <w:sz w:val="32"/>
          <w:szCs w:val="32"/>
        </w:rPr>
        <w:t>;</w:t>
      </w:r>
    </w:p>
    <w:p>
      <w:pPr>
        <w:tabs>
          <w:tab w:val="center" w:pos="4153"/>
        </w:tabs>
        <w:jc w:val="left"/>
        <w:rPr>
          <w:rFonts w:ascii="仿宋" w:hAnsi="仿宋" w:eastAsia="仿宋" w:cs="仿宋"/>
          <w:sz w:val="32"/>
          <w:szCs w:val="32"/>
        </w:rPr>
      </w:pPr>
      <w:r>
        <w:rPr>
          <w:rFonts w:hint="eastAsia" w:ascii="仿宋" w:hAnsi="仿宋" w:eastAsia="仿宋" w:cs="仿宋"/>
          <w:sz w:val="32"/>
          <w:szCs w:val="32"/>
        </w:rPr>
        <w:t xml:space="preserve">    1.非法经营数额在0.5万元以上不满5万元的，或者违法所得数额不满2万元的；</w:t>
      </w:r>
    </w:p>
    <w:p>
      <w:pPr>
        <w:tabs>
          <w:tab w:val="center" w:pos="4153"/>
        </w:tabs>
        <w:jc w:val="left"/>
        <w:rPr>
          <w:rFonts w:ascii="仿宋" w:hAnsi="仿宋" w:eastAsia="仿宋" w:cs="仿宋"/>
          <w:sz w:val="32"/>
          <w:szCs w:val="32"/>
        </w:rPr>
      </w:pPr>
      <w:r>
        <w:rPr>
          <w:rFonts w:hint="eastAsia" w:ascii="仿宋" w:hAnsi="仿宋" w:eastAsia="仿宋" w:cs="仿宋"/>
          <w:sz w:val="32"/>
          <w:szCs w:val="32"/>
        </w:rPr>
        <w:t xml:space="preserve">    2.给权利人造成直接经济损失不满10万元的；</w:t>
      </w:r>
    </w:p>
    <w:p>
      <w:pPr>
        <w:tabs>
          <w:tab w:val="center" w:pos="4153"/>
        </w:tabs>
        <w:jc w:val="left"/>
        <w:rPr>
          <w:rFonts w:ascii="仿宋" w:hAnsi="仿宋" w:eastAsia="仿宋" w:cs="仿宋"/>
          <w:sz w:val="32"/>
          <w:szCs w:val="32"/>
        </w:rPr>
      </w:pPr>
      <w:r>
        <w:rPr>
          <w:rFonts w:hint="eastAsia" w:ascii="仿宋" w:hAnsi="仿宋" w:eastAsia="仿宋" w:cs="仿宋"/>
          <w:sz w:val="32"/>
          <w:szCs w:val="32"/>
        </w:rPr>
        <w:t xml:space="preserve">    3.专利权被宣告全部无效、专利权期满、专利权人声明放弃专利权或专利权因未缴年费终止，逾期但不满6个月而标称或标注专利的；</w:t>
      </w:r>
    </w:p>
    <w:p>
      <w:pPr>
        <w:tabs>
          <w:tab w:val="center" w:pos="4153"/>
        </w:tabs>
        <w:ind w:firstLine="640" w:firstLineChars="200"/>
        <w:jc w:val="left"/>
        <w:rPr>
          <w:rFonts w:ascii="仿宋" w:hAnsi="仿宋" w:eastAsia="仿宋" w:cs="仿宋"/>
          <w:sz w:val="32"/>
          <w:szCs w:val="32"/>
        </w:rPr>
      </w:pPr>
      <w:r>
        <w:rPr>
          <w:rFonts w:hint="eastAsia" w:ascii="仿宋" w:hAnsi="仿宋" w:eastAsia="仿宋" w:cs="仿宋"/>
          <w:sz w:val="32"/>
          <w:szCs w:val="32"/>
        </w:rPr>
        <w:t>4.在广告或者其他宣传材料中使用他人的专利号或者将非专利技术称为专利技术的;</w:t>
      </w:r>
    </w:p>
    <w:p>
      <w:pPr>
        <w:tabs>
          <w:tab w:val="center" w:pos="4153"/>
        </w:tabs>
        <w:ind w:firstLine="640" w:firstLineChars="200"/>
        <w:jc w:val="left"/>
        <w:rPr>
          <w:rFonts w:ascii="仿宋" w:hAnsi="仿宋" w:eastAsia="仿宋" w:cs="仿宋"/>
          <w:sz w:val="32"/>
          <w:szCs w:val="32"/>
        </w:rPr>
      </w:pPr>
      <w:r>
        <w:rPr>
          <w:rFonts w:hint="eastAsia" w:ascii="仿宋" w:hAnsi="仿宋" w:eastAsia="仿宋" w:cs="仿宋"/>
          <w:sz w:val="32"/>
          <w:szCs w:val="32"/>
        </w:rPr>
        <w:t>5.在合同中使用他人的专利号或者在合同中将非专利技术称为专利技术，逾期不改正的;</w:t>
      </w:r>
    </w:p>
    <w:p>
      <w:pPr>
        <w:tabs>
          <w:tab w:val="center" w:pos="4153"/>
        </w:tabs>
        <w:ind w:firstLine="640" w:firstLineChars="200"/>
        <w:jc w:val="left"/>
        <w:rPr>
          <w:rFonts w:ascii="仿宋" w:hAnsi="仿宋" w:eastAsia="仿宋" w:cs="仿宋"/>
          <w:sz w:val="32"/>
          <w:szCs w:val="32"/>
        </w:rPr>
      </w:pPr>
      <w:r>
        <w:rPr>
          <w:rFonts w:hint="eastAsia" w:ascii="仿宋" w:hAnsi="仿宋" w:eastAsia="仿宋" w:cs="仿宋"/>
          <w:sz w:val="32"/>
          <w:szCs w:val="32"/>
        </w:rPr>
        <w:t>6.其他依法属于情节较轻的情形;</w:t>
      </w:r>
    </w:p>
    <w:p>
      <w:pPr>
        <w:tabs>
          <w:tab w:val="center" w:pos="4153"/>
        </w:tabs>
        <w:ind w:firstLine="640" w:firstLineChars="200"/>
        <w:jc w:val="left"/>
        <w:rPr>
          <w:rFonts w:ascii="仿宋" w:hAnsi="仿宋" w:eastAsia="仿宋" w:cs="仿宋"/>
          <w:b/>
          <w:bCs/>
          <w:sz w:val="32"/>
          <w:szCs w:val="32"/>
        </w:rPr>
      </w:pPr>
      <w:r>
        <w:rPr>
          <w:rFonts w:hint="eastAsia" w:ascii="楷体" w:hAnsi="楷体" w:eastAsia="楷体" w:cs="仿宋"/>
          <w:sz w:val="32"/>
          <w:szCs w:val="32"/>
        </w:rPr>
        <w:t>(三)</w:t>
      </w:r>
      <w:r>
        <w:rPr>
          <w:rFonts w:hint="eastAsia" w:ascii="仿宋" w:hAnsi="仿宋" w:eastAsia="仿宋" w:cs="仿宋"/>
          <w:b/>
          <w:bCs/>
          <w:sz w:val="32"/>
          <w:szCs w:val="32"/>
        </w:rPr>
        <w:t>有以下情形之一的,责令改正并予公告，没收违法所得，并处违法所得1倍以上2倍以下罚款；没有违法所得或者违法所得在5万元以下的，处5万元以上10万元以下罚款；</w:t>
      </w:r>
    </w:p>
    <w:p>
      <w:pPr>
        <w:tabs>
          <w:tab w:val="center" w:pos="4153"/>
        </w:tabs>
        <w:ind w:firstLine="640" w:firstLineChars="200"/>
        <w:jc w:val="left"/>
        <w:rPr>
          <w:rFonts w:ascii="仿宋" w:hAnsi="仿宋" w:eastAsia="仿宋" w:cs="仿宋"/>
          <w:sz w:val="32"/>
          <w:szCs w:val="32"/>
        </w:rPr>
      </w:pPr>
      <w:r>
        <w:rPr>
          <w:rFonts w:hint="eastAsia" w:ascii="仿宋" w:hAnsi="仿宋" w:eastAsia="仿宋" w:cs="仿宋"/>
          <w:sz w:val="32"/>
          <w:szCs w:val="32"/>
        </w:rPr>
        <w:t>1.非法经营数额在5万元以上不满10万元的，或者违法所得数额在2万元以上不满5万元的；</w:t>
      </w:r>
    </w:p>
    <w:p>
      <w:pPr>
        <w:tabs>
          <w:tab w:val="center" w:pos="4153"/>
        </w:tabs>
        <w:ind w:firstLine="640" w:firstLineChars="200"/>
        <w:jc w:val="left"/>
        <w:rPr>
          <w:rFonts w:ascii="仿宋" w:hAnsi="仿宋" w:eastAsia="仿宋" w:cs="仿宋"/>
          <w:sz w:val="32"/>
          <w:szCs w:val="32"/>
        </w:rPr>
      </w:pPr>
      <w:r>
        <w:rPr>
          <w:rFonts w:hint="eastAsia" w:ascii="仿宋" w:hAnsi="仿宋" w:eastAsia="仿宋" w:cs="仿宋"/>
          <w:sz w:val="32"/>
          <w:szCs w:val="32"/>
        </w:rPr>
        <w:t>2.给权利人造成直接经济损失10万元以上不满25万元的；</w:t>
      </w:r>
    </w:p>
    <w:p>
      <w:pPr>
        <w:tabs>
          <w:tab w:val="center" w:pos="4153"/>
        </w:tabs>
        <w:ind w:firstLine="640" w:firstLineChars="200"/>
        <w:jc w:val="left"/>
        <w:rPr>
          <w:rFonts w:ascii="仿宋" w:hAnsi="仿宋" w:eastAsia="仿宋" w:cs="仿宋"/>
          <w:sz w:val="32"/>
          <w:szCs w:val="32"/>
        </w:rPr>
      </w:pPr>
      <w:r>
        <w:rPr>
          <w:rFonts w:hint="eastAsia" w:ascii="仿宋" w:hAnsi="仿宋" w:eastAsia="仿宋" w:cs="仿宋"/>
          <w:sz w:val="32"/>
          <w:szCs w:val="32"/>
        </w:rPr>
        <w:t>3.专利权被宣告全部无效、专利权期满、专利权人声称放弃专利权或专利权因未缴年费终止，逾期6个月以上不满12个月而标称或标注专利的；</w:t>
      </w:r>
    </w:p>
    <w:p>
      <w:pPr>
        <w:tabs>
          <w:tab w:val="center" w:pos="4153"/>
        </w:tabs>
        <w:ind w:firstLine="640" w:firstLineChars="200"/>
        <w:jc w:val="left"/>
        <w:rPr>
          <w:rFonts w:ascii="仿宋" w:hAnsi="仿宋" w:eastAsia="仿宋" w:cs="仿宋"/>
          <w:sz w:val="32"/>
          <w:szCs w:val="32"/>
        </w:rPr>
      </w:pPr>
      <w:r>
        <w:rPr>
          <w:rFonts w:hint="eastAsia" w:ascii="仿宋" w:hAnsi="仿宋" w:eastAsia="仿宋" w:cs="仿宋"/>
          <w:sz w:val="32"/>
          <w:szCs w:val="32"/>
        </w:rPr>
        <w:t>4.伪造或者变造专利证书、专利文件或者专利申请文件,逾期不改正的；</w:t>
      </w:r>
    </w:p>
    <w:p>
      <w:pPr>
        <w:tabs>
          <w:tab w:val="center" w:pos="4153"/>
        </w:tabs>
        <w:ind w:firstLine="640" w:firstLineChars="200"/>
        <w:jc w:val="left"/>
        <w:rPr>
          <w:rFonts w:ascii="仿宋" w:hAnsi="仿宋" w:eastAsia="仿宋" w:cs="仿宋"/>
          <w:sz w:val="32"/>
          <w:szCs w:val="32"/>
        </w:rPr>
      </w:pPr>
      <w:r>
        <w:rPr>
          <w:rFonts w:hint="eastAsia" w:ascii="仿宋" w:hAnsi="仿宋" w:eastAsia="仿宋" w:cs="仿宋"/>
          <w:sz w:val="32"/>
          <w:szCs w:val="32"/>
        </w:rPr>
        <w:t>5.其他依法不属于从轻、减轻或从重处罚的情形；</w:t>
      </w:r>
    </w:p>
    <w:p>
      <w:pPr>
        <w:tabs>
          <w:tab w:val="center" w:pos="4153"/>
        </w:tabs>
        <w:ind w:firstLine="640" w:firstLineChars="200"/>
        <w:jc w:val="left"/>
        <w:rPr>
          <w:rFonts w:ascii="仿宋" w:hAnsi="仿宋" w:eastAsia="仿宋" w:cs="仿宋"/>
          <w:b/>
          <w:bCs/>
          <w:sz w:val="32"/>
          <w:szCs w:val="32"/>
        </w:rPr>
      </w:pPr>
      <w:r>
        <w:rPr>
          <w:rFonts w:hint="eastAsia" w:ascii="楷体" w:hAnsi="楷体" w:eastAsia="楷体" w:cs="仿宋"/>
          <w:sz w:val="32"/>
          <w:szCs w:val="32"/>
        </w:rPr>
        <w:t>(四)</w:t>
      </w:r>
      <w:r>
        <w:rPr>
          <w:rFonts w:hint="eastAsia" w:ascii="仿宋" w:hAnsi="仿宋" w:eastAsia="仿宋" w:cs="仿宋"/>
          <w:b/>
          <w:bCs/>
          <w:sz w:val="32"/>
          <w:szCs w:val="32"/>
        </w:rPr>
        <w:t>有以下情形之一的，责令改正并予公告，没收违法所得，并处违法所得2倍以上3倍以下罚款；没有违法所得或者违法所得在5万元以下的，处10万元以上15万元以下罚款；</w:t>
      </w:r>
    </w:p>
    <w:p>
      <w:pPr>
        <w:tabs>
          <w:tab w:val="center" w:pos="4153"/>
        </w:tabs>
        <w:jc w:val="left"/>
        <w:rPr>
          <w:rFonts w:ascii="仿宋" w:hAnsi="仿宋" w:eastAsia="仿宋" w:cs="仿宋"/>
          <w:sz w:val="32"/>
          <w:szCs w:val="32"/>
        </w:rPr>
      </w:pPr>
      <w:r>
        <w:rPr>
          <w:rFonts w:hint="eastAsia" w:ascii="仿宋" w:hAnsi="仿宋" w:eastAsia="仿宋" w:cs="仿宋"/>
          <w:sz w:val="32"/>
          <w:szCs w:val="32"/>
        </w:rPr>
        <w:t xml:space="preserve">    1.非法经营数额在10万元以上不满15万元的，或者违法所得数额在5万元以上不满8万元的；</w:t>
      </w:r>
    </w:p>
    <w:p>
      <w:pPr>
        <w:tabs>
          <w:tab w:val="center" w:pos="4153"/>
        </w:tabs>
        <w:ind w:firstLine="640" w:firstLineChars="200"/>
        <w:jc w:val="left"/>
        <w:rPr>
          <w:rFonts w:ascii="仿宋" w:hAnsi="仿宋" w:eastAsia="仿宋" w:cs="仿宋"/>
          <w:sz w:val="32"/>
          <w:szCs w:val="32"/>
        </w:rPr>
      </w:pPr>
      <w:r>
        <w:rPr>
          <w:rFonts w:hint="eastAsia" w:ascii="仿宋" w:hAnsi="仿宋" w:eastAsia="仿宋" w:cs="仿宋"/>
          <w:sz w:val="32"/>
          <w:szCs w:val="32"/>
        </w:rPr>
        <w:t>2.给权利人造成直接经济损失25万元以上不满40万元的；</w:t>
      </w:r>
    </w:p>
    <w:p>
      <w:pPr>
        <w:tabs>
          <w:tab w:val="center" w:pos="4153"/>
        </w:tabs>
        <w:ind w:firstLine="640" w:firstLineChars="200"/>
        <w:jc w:val="left"/>
        <w:rPr>
          <w:rFonts w:ascii="仿宋" w:hAnsi="仿宋" w:eastAsia="仿宋" w:cs="仿宋"/>
          <w:sz w:val="32"/>
          <w:szCs w:val="32"/>
        </w:rPr>
      </w:pPr>
      <w:r>
        <w:rPr>
          <w:rFonts w:hint="eastAsia" w:ascii="仿宋" w:hAnsi="仿宋" w:eastAsia="仿宋" w:cs="仿宋"/>
          <w:sz w:val="32"/>
          <w:szCs w:val="32"/>
        </w:rPr>
        <w:t>3.专利权被宣告全部无效、专利权期满、专利权人声明放弃专利权或专利权因未缴年费终止，逾期12个月以上而标称或标注专利的；</w:t>
      </w:r>
    </w:p>
    <w:p>
      <w:pPr>
        <w:tabs>
          <w:tab w:val="center" w:pos="4153"/>
        </w:tabs>
        <w:ind w:firstLine="640" w:firstLineChars="200"/>
        <w:jc w:val="left"/>
        <w:rPr>
          <w:rFonts w:ascii="仿宋" w:hAnsi="仿宋" w:eastAsia="仿宋" w:cs="仿宋"/>
          <w:sz w:val="32"/>
          <w:szCs w:val="32"/>
        </w:rPr>
      </w:pPr>
      <w:r>
        <w:rPr>
          <w:rFonts w:hint="eastAsia" w:ascii="仿宋" w:hAnsi="仿宋" w:eastAsia="仿宋" w:cs="仿宋"/>
          <w:sz w:val="32"/>
          <w:szCs w:val="32"/>
        </w:rPr>
        <w:t>4.假冒两项以上专利，非法经营额不满5万元的，或者违法所得数不满2.5万元的；</w:t>
      </w:r>
    </w:p>
    <w:p>
      <w:pPr>
        <w:tabs>
          <w:tab w:val="center" w:pos="4153"/>
        </w:tabs>
        <w:ind w:firstLine="640" w:firstLineChars="200"/>
        <w:jc w:val="left"/>
        <w:rPr>
          <w:rFonts w:ascii="仿宋" w:hAnsi="仿宋" w:eastAsia="仿宋" w:cs="仿宋"/>
          <w:sz w:val="32"/>
          <w:szCs w:val="32"/>
        </w:rPr>
      </w:pPr>
      <w:r>
        <w:rPr>
          <w:rFonts w:hint="eastAsia" w:ascii="仿宋" w:hAnsi="仿宋" w:eastAsia="仿宋" w:cs="仿宋"/>
          <w:sz w:val="32"/>
          <w:szCs w:val="32"/>
        </w:rPr>
        <w:t>5.其他依法从重处罚的情形；</w:t>
      </w:r>
    </w:p>
    <w:p>
      <w:pPr>
        <w:tabs>
          <w:tab w:val="center" w:pos="4153"/>
        </w:tabs>
        <w:ind w:firstLine="640" w:firstLineChars="200"/>
        <w:jc w:val="left"/>
        <w:rPr>
          <w:rFonts w:ascii="仿宋" w:hAnsi="仿宋" w:eastAsia="仿宋" w:cs="仿宋"/>
          <w:b/>
          <w:bCs/>
          <w:sz w:val="32"/>
          <w:szCs w:val="32"/>
        </w:rPr>
      </w:pPr>
      <w:r>
        <w:rPr>
          <w:rFonts w:hint="eastAsia" w:ascii="楷体" w:hAnsi="楷体" w:eastAsia="楷体" w:cs="仿宋"/>
          <w:sz w:val="32"/>
          <w:szCs w:val="32"/>
        </w:rPr>
        <w:t>(五)</w:t>
      </w:r>
      <w:r>
        <w:rPr>
          <w:rFonts w:hint="eastAsia" w:ascii="仿宋" w:hAnsi="仿宋" w:eastAsia="仿宋" w:cs="仿宋"/>
          <w:b/>
          <w:bCs/>
          <w:sz w:val="32"/>
          <w:szCs w:val="32"/>
        </w:rPr>
        <w:t>有以下情形之一的,</w:t>
      </w:r>
      <w:r>
        <w:rPr>
          <w:rFonts w:ascii="仿宋" w:hAnsi="仿宋" w:eastAsia="仿宋" w:cs="仿宋"/>
          <w:b/>
          <w:bCs/>
          <w:sz w:val="32"/>
          <w:szCs w:val="32"/>
        </w:rPr>
        <w:t>责令改正并予公告，没收违法所得，并处违法所得3倍以上</w:t>
      </w:r>
      <w:r>
        <w:rPr>
          <w:rFonts w:hint="eastAsia" w:ascii="仿宋" w:hAnsi="仿宋" w:eastAsia="仿宋" w:cs="仿宋"/>
          <w:b/>
          <w:bCs/>
          <w:sz w:val="32"/>
          <w:szCs w:val="32"/>
        </w:rPr>
        <w:t>5</w:t>
      </w:r>
      <w:r>
        <w:rPr>
          <w:rFonts w:ascii="仿宋" w:hAnsi="仿宋" w:eastAsia="仿宋" w:cs="仿宋"/>
          <w:b/>
          <w:bCs/>
          <w:sz w:val="32"/>
          <w:szCs w:val="32"/>
        </w:rPr>
        <w:t>倍以下罚款；没有违法所得</w:t>
      </w:r>
      <w:r>
        <w:rPr>
          <w:rFonts w:hint="eastAsia" w:ascii="仿宋" w:hAnsi="仿宋" w:eastAsia="仿宋" w:cs="仿宋"/>
          <w:b/>
          <w:bCs/>
          <w:sz w:val="32"/>
          <w:szCs w:val="32"/>
        </w:rPr>
        <w:t>或者违法所得在5万元以下</w:t>
      </w:r>
      <w:r>
        <w:rPr>
          <w:rFonts w:ascii="仿宋" w:hAnsi="仿宋" w:eastAsia="仿宋" w:cs="仿宋"/>
          <w:b/>
          <w:bCs/>
          <w:sz w:val="32"/>
          <w:szCs w:val="32"/>
        </w:rPr>
        <w:t>的，处15万元以</w:t>
      </w:r>
      <w:r>
        <w:rPr>
          <w:rFonts w:hint="eastAsia" w:ascii="仿宋" w:hAnsi="仿宋" w:eastAsia="仿宋" w:cs="仿宋"/>
          <w:b/>
          <w:bCs/>
          <w:sz w:val="32"/>
          <w:szCs w:val="32"/>
        </w:rPr>
        <w:t>上</w:t>
      </w:r>
      <w:r>
        <w:rPr>
          <w:rFonts w:ascii="仿宋" w:hAnsi="仿宋" w:eastAsia="仿宋" w:cs="仿宋"/>
          <w:b/>
          <w:bCs/>
          <w:sz w:val="32"/>
          <w:szCs w:val="32"/>
        </w:rPr>
        <w:t>2</w:t>
      </w:r>
      <w:r>
        <w:rPr>
          <w:rFonts w:hint="eastAsia" w:ascii="仿宋" w:hAnsi="仿宋" w:eastAsia="仿宋" w:cs="仿宋"/>
          <w:b/>
          <w:bCs/>
          <w:sz w:val="32"/>
          <w:szCs w:val="32"/>
        </w:rPr>
        <w:t>5</w:t>
      </w:r>
      <w:r>
        <w:rPr>
          <w:rFonts w:ascii="仿宋" w:hAnsi="仿宋" w:eastAsia="仿宋" w:cs="仿宋"/>
          <w:b/>
          <w:bCs/>
          <w:sz w:val="32"/>
          <w:szCs w:val="32"/>
        </w:rPr>
        <w:t>万元以下罚款。</w:t>
      </w:r>
    </w:p>
    <w:p>
      <w:pPr>
        <w:tabs>
          <w:tab w:val="center" w:pos="4140"/>
        </w:tabs>
        <w:ind w:firstLine="640"/>
        <w:jc w:val="left"/>
      </w:pPr>
      <w:r>
        <w:rPr>
          <w:rFonts w:hint="eastAsia" w:ascii="仿宋" w:hAnsi="仿宋" w:eastAsia="仿宋" w:cs="仿宋"/>
          <w:sz w:val="32"/>
          <w:szCs w:val="32"/>
        </w:rPr>
        <w:t>1.</w:t>
      </w:r>
      <w:r>
        <w:rPr>
          <w:rFonts w:ascii="仿宋" w:hAnsi="仿宋" w:eastAsia="仿宋" w:cs="仿宋"/>
          <w:sz w:val="32"/>
          <w:szCs w:val="32"/>
        </w:rPr>
        <w:t>非法经营数额在15万元以上不满20万元的，或者违法所得数额在8万元以上不满10万元的；</w:t>
      </w:r>
    </w:p>
    <w:p>
      <w:pPr>
        <w:tabs>
          <w:tab w:val="center" w:pos="4140"/>
        </w:tabs>
        <w:ind w:firstLine="640"/>
        <w:jc w:val="left"/>
      </w:pPr>
      <w:r>
        <w:rPr>
          <w:rFonts w:hint="eastAsia" w:ascii="仿宋" w:hAnsi="仿宋" w:eastAsia="仿宋" w:cs="仿宋"/>
          <w:sz w:val="32"/>
          <w:szCs w:val="32"/>
        </w:rPr>
        <w:t>2.</w:t>
      </w:r>
      <w:r>
        <w:rPr>
          <w:rFonts w:ascii="仿宋" w:hAnsi="仿宋" w:eastAsia="仿宋" w:cs="仿宋"/>
          <w:sz w:val="32"/>
          <w:szCs w:val="32"/>
        </w:rPr>
        <w:t>给权利人造成</w:t>
      </w:r>
      <w:r>
        <w:rPr>
          <w:rFonts w:hint="eastAsia" w:ascii="仿宋" w:hAnsi="仿宋" w:eastAsia="仿宋" w:cs="仿宋"/>
          <w:sz w:val="32"/>
          <w:szCs w:val="32"/>
        </w:rPr>
        <w:t>直</w:t>
      </w:r>
      <w:r>
        <w:rPr>
          <w:rFonts w:ascii="仿宋" w:hAnsi="仿宋" w:eastAsia="仿宋" w:cs="仿宋"/>
          <w:sz w:val="32"/>
          <w:szCs w:val="32"/>
        </w:rPr>
        <w:t>接经济损失40万元以上不满50万元的；</w:t>
      </w:r>
    </w:p>
    <w:p>
      <w:pPr>
        <w:tabs>
          <w:tab w:val="center" w:pos="4140"/>
        </w:tabs>
        <w:ind w:firstLine="640"/>
        <w:jc w:val="left"/>
        <w:rPr>
          <w:rFonts w:ascii="仿宋" w:hAnsi="仿宋" w:eastAsia="仿宋" w:cs="仿宋"/>
          <w:sz w:val="32"/>
          <w:szCs w:val="32"/>
        </w:rPr>
      </w:pPr>
      <w:r>
        <w:rPr>
          <w:rFonts w:hint="eastAsia" w:ascii="仿宋" w:hAnsi="仿宋" w:eastAsia="仿宋" w:cs="仿宋"/>
          <w:sz w:val="32"/>
          <w:szCs w:val="32"/>
        </w:rPr>
        <w:t>3.</w:t>
      </w:r>
      <w:r>
        <w:rPr>
          <w:rFonts w:ascii="仿宋" w:hAnsi="仿宋" w:eastAsia="仿宋" w:cs="仿宋"/>
          <w:sz w:val="32"/>
          <w:szCs w:val="32"/>
        </w:rPr>
        <w:t>假冒2项以上他人专利，非法经营在5万元以上不满10万元的，或者违法所得数额在2.5万元以上不满5万元的；</w:t>
      </w:r>
    </w:p>
    <w:p>
      <w:pPr>
        <w:tabs>
          <w:tab w:val="center" w:pos="4153"/>
        </w:tabs>
        <w:ind w:firstLine="640"/>
        <w:jc w:val="left"/>
        <w:rPr>
          <w:rFonts w:ascii="仿宋" w:hAnsi="仿宋" w:eastAsia="仿宋" w:cs="仿宋"/>
          <w:sz w:val="32"/>
          <w:szCs w:val="32"/>
        </w:rPr>
      </w:pPr>
      <w:r>
        <w:rPr>
          <w:rFonts w:hint="eastAsia" w:ascii="仿宋" w:hAnsi="仿宋" w:eastAsia="仿宋" w:cs="仿宋"/>
          <w:sz w:val="32"/>
          <w:szCs w:val="32"/>
        </w:rPr>
        <w:t>4.违法情节恶劣，屡教不改的；</w:t>
      </w:r>
    </w:p>
    <w:p>
      <w:pPr>
        <w:tabs>
          <w:tab w:val="center" w:pos="4153"/>
        </w:tabs>
        <w:ind w:firstLine="640"/>
        <w:jc w:val="left"/>
        <w:rPr>
          <w:rFonts w:ascii="仿宋" w:hAnsi="仿宋" w:eastAsia="仿宋" w:cs="仿宋"/>
          <w:sz w:val="32"/>
          <w:szCs w:val="32"/>
        </w:rPr>
      </w:pPr>
      <w:r>
        <w:rPr>
          <w:rFonts w:hint="eastAsia" w:ascii="仿宋" w:hAnsi="仿宋" w:eastAsia="仿宋" w:cs="仿宋"/>
          <w:sz w:val="32"/>
          <w:szCs w:val="32"/>
        </w:rPr>
        <w:t>5.其他依法属于特别严重的情形。</w:t>
      </w:r>
    </w:p>
    <w:p>
      <w:pPr>
        <w:tabs>
          <w:tab w:val="center" w:pos="4153"/>
        </w:tabs>
        <w:spacing w:beforeLines="100"/>
        <w:ind w:firstLine="643" w:firstLineChars="200"/>
        <w:jc w:val="left"/>
        <w:rPr>
          <w:rFonts w:ascii="仿宋" w:hAnsi="仿宋" w:eastAsia="仿宋" w:cs="仿宋"/>
          <w:b/>
          <w:sz w:val="32"/>
          <w:szCs w:val="32"/>
        </w:rPr>
      </w:pPr>
      <w:r>
        <w:rPr>
          <w:rFonts w:hint="eastAsia" w:ascii="仿宋" w:hAnsi="仿宋" w:eastAsia="仿宋" w:cs="仿宋"/>
          <w:b/>
          <w:sz w:val="32"/>
          <w:szCs w:val="32"/>
        </w:rPr>
        <w:t>第</w:t>
      </w:r>
      <w:r>
        <w:rPr>
          <w:rFonts w:hint="eastAsia" w:ascii="仿宋" w:hAnsi="仿宋" w:eastAsia="仿宋" w:cs="仿宋"/>
          <w:b/>
          <w:sz w:val="32"/>
          <w:szCs w:val="32"/>
          <w:lang w:eastAsia="zh-CN"/>
        </w:rPr>
        <w:t>三</w:t>
      </w:r>
      <w:r>
        <w:rPr>
          <w:rFonts w:hint="eastAsia" w:ascii="仿宋" w:hAnsi="仿宋" w:eastAsia="仿宋" w:cs="仿宋"/>
          <w:b/>
          <w:sz w:val="32"/>
          <w:szCs w:val="32"/>
        </w:rPr>
        <w:t>条  会展举办者允许未提供专利有效证明文件的产品或者技术以专利产品、专利技术名义参展的：</w:t>
      </w:r>
    </w:p>
    <w:p>
      <w:pPr>
        <w:ind w:firstLine="643" w:firstLineChars="200"/>
        <w:rPr>
          <w:rFonts w:ascii="仿宋" w:hAnsi="仿宋" w:eastAsia="仿宋" w:cs="仿宋"/>
          <w:b/>
          <w:sz w:val="32"/>
          <w:szCs w:val="32"/>
        </w:rPr>
      </w:pPr>
      <w:r>
        <w:rPr>
          <w:rFonts w:hint="eastAsia" w:ascii="仿宋" w:hAnsi="仿宋" w:eastAsia="仿宋" w:cs="仿宋"/>
          <w:b/>
          <w:sz w:val="32"/>
          <w:szCs w:val="32"/>
        </w:rPr>
        <w:t>【法条原文】</w:t>
      </w:r>
    </w:p>
    <w:p>
      <w:pPr>
        <w:tabs>
          <w:tab w:val="center" w:pos="4153"/>
        </w:tabs>
        <w:ind w:firstLine="640"/>
        <w:jc w:val="left"/>
        <w:rPr>
          <w:rFonts w:ascii="楷体" w:hAnsi="楷体" w:eastAsia="楷体" w:cs="仿宋"/>
          <w:sz w:val="32"/>
          <w:szCs w:val="32"/>
        </w:rPr>
      </w:pPr>
      <w:r>
        <w:rPr>
          <w:rFonts w:hint="eastAsia" w:ascii="楷体" w:hAnsi="楷体" w:eastAsia="楷体" w:cs="仿宋"/>
          <w:b/>
          <w:sz w:val="32"/>
          <w:szCs w:val="32"/>
        </w:rPr>
        <w:t>《江西省专利促进条例》第三十九条第一款：</w:t>
      </w:r>
      <w:r>
        <w:rPr>
          <w:rFonts w:hint="eastAsia" w:ascii="楷体" w:hAnsi="楷体" w:eastAsia="楷体" w:cs="仿宋"/>
          <w:sz w:val="32"/>
          <w:szCs w:val="32"/>
        </w:rPr>
        <w:t>“展览会、交易会、展示会、推广会等会展的举办者，对标注专利标识的参展产品或者技术，应当查验其专利有效证明文件。未提供专利有效证明文件的，举办者应当拒绝其以专利产品、专利技术名义参展。”</w:t>
      </w:r>
    </w:p>
    <w:p>
      <w:pPr>
        <w:tabs>
          <w:tab w:val="center" w:pos="4153"/>
        </w:tabs>
        <w:ind w:firstLine="640"/>
        <w:jc w:val="left"/>
        <w:rPr>
          <w:rFonts w:ascii="楷体" w:hAnsi="楷体" w:eastAsia="楷体" w:cs="仿宋"/>
          <w:sz w:val="32"/>
          <w:szCs w:val="32"/>
        </w:rPr>
      </w:pPr>
      <w:r>
        <w:rPr>
          <w:rFonts w:hint="eastAsia" w:ascii="楷体" w:hAnsi="楷体" w:eastAsia="楷体" w:cs="仿宋"/>
          <w:b/>
          <w:sz w:val="32"/>
          <w:szCs w:val="32"/>
        </w:rPr>
        <w:t>《江西省专利促进条例》第四十六条第一款</w:t>
      </w:r>
      <w:r>
        <w:rPr>
          <w:rFonts w:hint="eastAsia" w:ascii="楷体" w:hAnsi="楷体" w:eastAsia="楷体" w:cs="仿宋"/>
          <w:sz w:val="32"/>
          <w:szCs w:val="32"/>
        </w:rPr>
        <w:t xml:space="preserve">：“违反本条例第三十九条第一款规定，会展的举办者允许未提供专利有效证明文件的产品或者技术以专利产品、专利技术名义参展的，由管理专利工作的部门责令改正，没收违法所得；拒不改正的，处两千元以上一万元以下罚款。” </w:t>
      </w:r>
    </w:p>
    <w:p>
      <w:pPr>
        <w:tabs>
          <w:tab w:val="center" w:pos="4153"/>
        </w:tabs>
        <w:ind w:firstLine="643" w:firstLineChars="200"/>
        <w:jc w:val="left"/>
        <w:rPr>
          <w:rFonts w:ascii="仿宋" w:hAnsi="仿宋" w:eastAsia="仿宋" w:cs="仿宋"/>
          <w:sz w:val="32"/>
          <w:szCs w:val="32"/>
        </w:rPr>
      </w:pPr>
      <w:r>
        <w:rPr>
          <w:rFonts w:hint="eastAsia" w:ascii="仿宋" w:hAnsi="仿宋" w:eastAsia="仿宋" w:cs="仿宋"/>
          <w:b/>
          <w:sz w:val="32"/>
          <w:szCs w:val="32"/>
        </w:rPr>
        <w:t>【裁量基准】</w:t>
      </w:r>
    </w:p>
    <w:p>
      <w:pPr>
        <w:tabs>
          <w:tab w:val="center" w:pos="4153"/>
        </w:tabs>
        <w:ind w:firstLine="472" w:firstLineChars="147"/>
        <w:jc w:val="left"/>
        <w:rPr>
          <w:rFonts w:ascii="仿宋" w:hAnsi="仿宋" w:eastAsia="仿宋" w:cs="仿宋"/>
          <w:b/>
          <w:bCs/>
          <w:sz w:val="32"/>
          <w:szCs w:val="32"/>
        </w:rPr>
      </w:pPr>
      <w:r>
        <w:rPr>
          <w:rFonts w:hint="eastAsia" w:ascii="仿宋" w:hAnsi="仿宋" w:eastAsia="仿宋" w:cs="仿宋"/>
          <w:b/>
          <w:bCs/>
          <w:sz w:val="32"/>
          <w:szCs w:val="32"/>
        </w:rPr>
        <w:t>（一）有以下情形之一的，责令改正，没收违法所得，免于罚款；</w:t>
      </w:r>
    </w:p>
    <w:p>
      <w:pPr>
        <w:tabs>
          <w:tab w:val="center" w:pos="4153"/>
        </w:tabs>
        <w:ind w:left="640"/>
        <w:jc w:val="left"/>
        <w:rPr>
          <w:rFonts w:ascii="仿宋" w:hAnsi="仿宋" w:eastAsia="仿宋" w:cs="仿宋"/>
          <w:sz w:val="32"/>
          <w:szCs w:val="32"/>
        </w:rPr>
      </w:pPr>
      <w:r>
        <w:rPr>
          <w:rFonts w:hint="eastAsia" w:ascii="仿宋" w:hAnsi="仿宋" w:eastAsia="仿宋" w:cs="仿宋"/>
          <w:sz w:val="32"/>
          <w:szCs w:val="32"/>
        </w:rPr>
        <w:t>1.初次作出此类行为的；</w:t>
      </w:r>
    </w:p>
    <w:p>
      <w:pPr>
        <w:tabs>
          <w:tab w:val="center" w:pos="4153"/>
        </w:tabs>
        <w:ind w:firstLine="640" w:firstLineChars="200"/>
        <w:jc w:val="left"/>
        <w:rPr>
          <w:rFonts w:ascii="仿宋" w:hAnsi="仿宋" w:eastAsia="仿宋" w:cs="仿宋"/>
          <w:sz w:val="32"/>
          <w:szCs w:val="32"/>
        </w:rPr>
      </w:pPr>
      <w:r>
        <w:rPr>
          <w:rFonts w:hint="eastAsia" w:ascii="仿宋" w:hAnsi="仿宋" w:eastAsia="仿宋" w:cs="仿宋"/>
          <w:sz w:val="32"/>
          <w:szCs w:val="32"/>
        </w:rPr>
        <w:t>2.配合执法，主动改正或经管理专利工作部门要求及时改正的；</w:t>
      </w:r>
    </w:p>
    <w:p>
      <w:pPr>
        <w:tabs>
          <w:tab w:val="center" w:pos="4153"/>
        </w:tabs>
        <w:ind w:firstLine="640" w:firstLineChars="200"/>
        <w:jc w:val="left"/>
        <w:rPr>
          <w:rFonts w:ascii="仿宋" w:hAnsi="仿宋" w:eastAsia="仿宋" w:cs="仿宋"/>
          <w:sz w:val="32"/>
          <w:szCs w:val="32"/>
        </w:rPr>
      </w:pPr>
      <w:r>
        <w:rPr>
          <w:rFonts w:hint="eastAsia" w:ascii="仿宋" w:hAnsi="仿宋" w:eastAsia="仿宋" w:cs="仿宋"/>
          <w:sz w:val="32"/>
          <w:szCs w:val="32"/>
        </w:rPr>
        <w:t>3.尚未造成危害后果的；</w:t>
      </w:r>
    </w:p>
    <w:p>
      <w:pPr>
        <w:tabs>
          <w:tab w:val="center" w:pos="4153"/>
        </w:tabs>
        <w:ind w:firstLine="640" w:firstLineChars="200"/>
        <w:jc w:val="left"/>
        <w:rPr>
          <w:rFonts w:ascii="仿宋" w:hAnsi="仿宋" w:eastAsia="仿宋" w:cs="仿宋"/>
          <w:sz w:val="32"/>
          <w:szCs w:val="32"/>
        </w:rPr>
      </w:pPr>
      <w:r>
        <w:rPr>
          <w:rFonts w:hint="eastAsia" w:ascii="仿宋" w:hAnsi="仿宋" w:eastAsia="仿宋" w:cs="仿宋"/>
          <w:sz w:val="32"/>
          <w:szCs w:val="32"/>
        </w:rPr>
        <w:t>4.其他依法属于轻微的情形。</w:t>
      </w:r>
    </w:p>
    <w:p>
      <w:pPr>
        <w:tabs>
          <w:tab w:val="center" w:pos="4153"/>
        </w:tabs>
        <w:ind w:firstLine="472" w:firstLineChars="147"/>
        <w:jc w:val="left"/>
        <w:rPr>
          <w:rFonts w:ascii="仿宋" w:hAnsi="仿宋" w:eastAsia="仿宋" w:cs="仿宋"/>
          <w:b/>
          <w:bCs/>
          <w:sz w:val="32"/>
          <w:szCs w:val="32"/>
        </w:rPr>
      </w:pPr>
      <w:r>
        <w:rPr>
          <w:rFonts w:hint="eastAsia" w:ascii="仿宋" w:hAnsi="仿宋" w:eastAsia="仿宋" w:cs="仿宋"/>
          <w:b/>
          <w:bCs/>
          <w:sz w:val="32"/>
          <w:szCs w:val="32"/>
        </w:rPr>
        <w:t>（二）行为作出后，经管理专利工作部门要求改正仍拒不改正的，责令改正，没收违法所得，处两千元以上五千元以下罚款；</w:t>
      </w:r>
    </w:p>
    <w:p>
      <w:pPr>
        <w:tabs>
          <w:tab w:val="center" w:pos="4153"/>
        </w:tabs>
        <w:ind w:firstLine="630" w:firstLineChars="196"/>
        <w:jc w:val="left"/>
        <w:rPr>
          <w:rFonts w:ascii="仿宋" w:hAnsi="仿宋" w:eastAsia="仿宋" w:cs="仿宋"/>
          <w:b/>
          <w:bCs/>
          <w:sz w:val="32"/>
          <w:szCs w:val="32"/>
        </w:rPr>
      </w:pPr>
      <w:r>
        <w:rPr>
          <w:rFonts w:hint="eastAsia" w:ascii="仿宋" w:hAnsi="仿宋" w:eastAsia="仿宋" w:cs="仿宋"/>
          <w:b/>
          <w:bCs/>
          <w:sz w:val="32"/>
          <w:szCs w:val="32"/>
        </w:rPr>
        <w:t>（三）有以下情形之一的，责令改正，没收违法所得，处五千元以上一万元以下罚款。</w:t>
      </w:r>
    </w:p>
    <w:p>
      <w:pPr>
        <w:tabs>
          <w:tab w:val="center" w:pos="4153"/>
        </w:tabs>
        <w:ind w:firstLine="640" w:firstLineChars="200"/>
        <w:jc w:val="left"/>
        <w:rPr>
          <w:rFonts w:ascii="仿宋" w:hAnsi="仿宋" w:eastAsia="仿宋" w:cs="仿宋"/>
          <w:sz w:val="32"/>
          <w:szCs w:val="32"/>
        </w:rPr>
      </w:pPr>
      <w:r>
        <w:rPr>
          <w:rFonts w:hint="eastAsia" w:ascii="仿宋" w:hAnsi="仿宋" w:eastAsia="仿宋" w:cs="仿宋"/>
          <w:sz w:val="32"/>
          <w:szCs w:val="32"/>
        </w:rPr>
        <w:t>1.明知参展产品或技术不是专利产品或技术，仍允许其以专利产品、专利技术名义参展，且拒不改</w:t>
      </w:r>
      <w:bookmarkStart w:id="0" w:name="_GoBack"/>
      <w:bookmarkEnd w:id="0"/>
      <w:r>
        <w:rPr>
          <w:rFonts w:hint="eastAsia" w:ascii="仿宋" w:hAnsi="仿宋" w:eastAsia="仿宋" w:cs="仿宋"/>
          <w:sz w:val="32"/>
          <w:szCs w:val="32"/>
        </w:rPr>
        <w:t>正的；</w:t>
      </w:r>
    </w:p>
    <w:p>
      <w:pPr>
        <w:tabs>
          <w:tab w:val="center" w:pos="4153"/>
        </w:tabs>
        <w:ind w:firstLine="640" w:firstLineChars="200"/>
        <w:jc w:val="left"/>
        <w:rPr>
          <w:rFonts w:ascii="仿宋" w:hAnsi="仿宋" w:eastAsia="仿宋" w:cs="仿宋"/>
          <w:b/>
          <w:bCs/>
          <w:sz w:val="32"/>
          <w:szCs w:val="32"/>
        </w:rPr>
      </w:pPr>
      <w:r>
        <w:rPr>
          <w:rFonts w:hint="eastAsia" w:ascii="仿宋" w:hAnsi="仿宋" w:eastAsia="仿宋" w:cs="仿宋"/>
          <w:sz w:val="32"/>
          <w:szCs w:val="32"/>
        </w:rPr>
        <w:t>2.因此类行为受到过行政处罚，再次实施相同类型行为的；</w:t>
      </w:r>
    </w:p>
    <w:p>
      <w:pPr>
        <w:tabs>
          <w:tab w:val="center" w:pos="4153"/>
        </w:tabs>
        <w:ind w:firstLine="640" w:firstLineChars="200"/>
        <w:jc w:val="left"/>
        <w:rPr>
          <w:rFonts w:ascii="仿宋" w:hAnsi="仿宋" w:eastAsia="仿宋" w:cs="仿宋"/>
          <w:b/>
          <w:bCs/>
          <w:sz w:val="32"/>
          <w:szCs w:val="32"/>
        </w:rPr>
      </w:pPr>
      <w:r>
        <w:rPr>
          <w:rFonts w:hint="eastAsia" w:ascii="仿宋" w:hAnsi="仿宋" w:eastAsia="仿宋" w:cs="仿宋"/>
          <w:sz w:val="32"/>
          <w:szCs w:val="32"/>
        </w:rPr>
        <w:t>3.行为造成严重危害结果的；</w:t>
      </w:r>
    </w:p>
    <w:p>
      <w:pPr>
        <w:tabs>
          <w:tab w:val="center" w:pos="4153"/>
        </w:tabs>
        <w:ind w:firstLine="640" w:firstLineChars="200"/>
        <w:jc w:val="left"/>
        <w:rPr>
          <w:rFonts w:ascii="仿宋" w:hAnsi="仿宋" w:eastAsia="仿宋" w:cs="仿宋"/>
          <w:sz w:val="32"/>
          <w:szCs w:val="32"/>
        </w:rPr>
      </w:pPr>
      <w:r>
        <w:rPr>
          <w:rFonts w:hint="eastAsia" w:ascii="仿宋" w:hAnsi="仿宋" w:eastAsia="仿宋" w:cs="仿宋"/>
          <w:sz w:val="32"/>
          <w:szCs w:val="32"/>
        </w:rPr>
        <w:t>4.其他依法属于严重情形的。</w:t>
      </w:r>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5" o:spid="_x0000_s1025"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755FEA"/>
    <w:rsid w:val="000714D0"/>
    <w:rsid w:val="000D4C0E"/>
    <w:rsid w:val="00225682"/>
    <w:rsid w:val="0023086F"/>
    <w:rsid w:val="002576C1"/>
    <w:rsid w:val="002765D8"/>
    <w:rsid w:val="002E1847"/>
    <w:rsid w:val="00303754"/>
    <w:rsid w:val="00305609"/>
    <w:rsid w:val="00353E4F"/>
    <w:rsid w:val="003A547C"/>
    <w:rsid w:val="0045200C"/>
    <w:rsid w:val="004762B9"/>
    <w:rsid w:val="004B2EE2"/>
    <w:rsid w:val="00691407"/>
    <w:rsid w:val="007019E0"/>
    <w:rsid w:val="00755FEA"/>
    <w:rsid w:val="00855C21"/>
    <w:rsid w:val="00886197"/>
    <w:rsid w:val="009028E5"/>
    <w:rsid w:val="009750AC"/>
    <w:rsid w:val="009945AD"/>
    <w:rsid w:val="00A134A5"/>
    <w:rsid w:val="00A51218"/>
    <w:rsid w:val="00AB5BC6"/>
    <w:rsid w:val="00AD1424"/>
    <w:rsid w:val="00B30FB6"/>
    <w:rsid w:val="00B86BA1"/>
    <w:rsid w:val="00BB3A24"/>
    <w:rsid w:val="00C771B6"/>
    <w:rsid w:val="00CF5437"/>
    <w:rsid w:val="00CF6437"/>
    <w:rsid w:val="00DB48D0"/>
    <w:rsid w:val="00E63D00"/>
    <w:rsid w:val="00F43DAC"/>
    <w:rsid w:val="00F51715"/>
    <w:rsid w:val="00F51D56"/>
    <w:rsid w:val="00FB6B53"/>
    <w:rsid w:val="00FC44F3"/>
    <w:rsid w:val="0E674F8F"/>
    <w:rsid w:val="67E75D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3"/>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0"/>
    <w:pPr>
      <w:tabs>
        <w:tab w:val="center" w:pos="4153"/>
        <w:tab w:val="right" w:pos="8306"/>
      </w:tabs>
      <w:snapToGrid w:val="0"/>
      <w:jc w:val="left"/>
    </w:pPr>
    <w:rPr>
      <w:sz w:val="18"/>
      <w:szCs w:val="18"/>
    </w:rPr>
  </w:style>
  <w:style w:type="paragraph" w:styleId="5">
    <w:name w:val="header"/>
    <w:basedOn w:val="1"/>
    <w:link w:val="11"/>
    <w:semiHidden/>
    <w:unhideWhenUsed/>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unhideWhenUsed/>
    <w:qFormat/>
    <w:uiPriority w:val="39"/>
    <w:pPr>
      <w:tabs>
        <w:tab w:val="right" w:leader="dot" w:pos="8296"/>
      </w:tabs>
      <w:spacing w:beforeLines="50"/>
    </w:pPr>
  </w:style>
  <w:style w:type="paragraph" w:styleId="7">
    <w:name w:val="Title"/>
    <w:basedOn w:val="1"/>
    <w:next w:val="1"/>
    <w:link w:val="14"/>
    <w:qFormat/>
    <w:uiPriority w:val="10"/>
    <w:pPr>
      <w:spacing w:before="240" w:after="60"/>
      <w:jc w:val="center"/>
      <w:outlineLvl w:val="0"/>
    </w:pPr>
    <w:rPr>
      <w:rFonts w:asciiTheme="majorHAnsi" w:hAnsiTheme="majorHAnsi" w:cstheme="majorBidi"/>
      <w:b/>
      <w:bCs/>
      <w:sz w:val="32"/>
      <w:szCs w:val="32"/>
    </w:rPr>
  </w:style>
  <w:style w:type="character" w:styleId="10">
    <w:name w:val="Hyperlink"/>
    <w:basedOn w:val="9"/>
    <w:unhideWhenUsed/>
    <w:qFormat/>
    <w:uiPriority w:val="99"/>
    <w:rPr>
      <w:color w:val="0000FF" w:themeColor="hyperlink"/>
      <w:u w:val="single"/>
    </w:rPr>
  </w:style>
  <w:style w:type="character" w:customStyle="1" w:styleId="11">
    <w:name w:val="页眉 Char"/>
    <w:basedOn w:val="9"/>
    <w:link w:val="5"/>
    <w:semiHidden/>
    <w:uiPriority w:val="99"/>
    <w:rPr>
      <w:sz w:val="18"/>
      <w:szCs w:val="18"/>
    </w:rPr>
  </w:style>
  <w:style w:type="character" w:customStyle="1" w:styleId="12">
    <w:name w:val="页脚 Char"/>
    <w:basedOn w:val="9"/>
    <w:link w:val="4"/>
    <w:qFormat/>
    <w:uiPriority w:val="0"/>
    <w:rPr>
      <w:sz w:val="18"/>
      <w:szCs w:val="18"/>
    </w:rPr>
  </w:style>
  <w:style w:type="character" w:customStyle="1" w:styleId="13">
    <w:name w:val="标题 1 Char"/>
    <w:basedOn w:val="9"/>
    <w:link w:val="2"/>
    <w:qFormat/>
    <w:uiPriority w:val="9"/>
    <w:rPr>
      <w:b/>
      <w:bCs/>
      <w:kern w:val="44"/>
      <w:sz w:val="44"/>
      <w:szCs w:val="44"/>
    </w:rPr>
  </w:style>
  <w:style w:type="character" w:customStyle="1" w:styleId="14">
    <w:name w:val="标题 Char"/>
    <w:basedOn w:val="9"/>
    <w:link w:val="7"/>
    <w:qFormat/>
    <w:uiPriority w:val="10"/>
    <w:rPr>
      <w:rFonts w:eastAsia="宋体" w:asciiTheme="majorHAnsi" w:hAnsiTheme="majorHAnsi" w:cstheme="majorBidi"/>
      <w:b/>
      <w:bCs/>
      <w:sz w:val="32"/>
      <w:szCs w:val="32"/>
    </w:rPr>
  </w:style>
  <w:style w:type="paragraph" w:customStyle="1" w:styleId="15">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16">
    <w:name w:val="批注框文本 Char"/>
    <w:basedOn w:val="9"/>
    <w:link w:val="3"/>
    <w:semiHidden/>
    <w:qFormat/>
    <w:uiPriority w:val="99"/>
    <w:rPr>
      <w:rFonts w:ascii="Calibri" w:hAnsi="Calibri" w:eastAsia="宋体" w:cs="Times New Roman"/>
      <w:sz w:val="18"/>
      <w:szCs w:val="18"/>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89E766-5FAF-447D-B553-8456A387C7FF}">
  <ds:schemaRefs/>
</ds:datastoreItem>
</file>

<file path=docProps/app.xml><?xml version="1.0" encoding="utf-8"?>
<Properties xmlns="http://schemas.openxmlformats.org/officeDocument/2006/extended-properties" xmlns:vt="http://schemas.openxmlformats.org/officeDocument/2006/docPropsVTypes">
  <Template>Normal</Template>
  <Pages>15</Pages>
  <Words>920</Words>
  <Characters>5248</Characters>
  <Lines>43</Lines>
  <Paragraphs>12</Paragraphs>
  <TotalTime>1</TotalTime>
  <ScaleCrop>false</ScaleCrop>
  <LinksUpToDate>false</LinksUpToDate>
  <CharactersWithSpaces>6156</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2020-12-01T03:32:00Z</dcterms:created>
  <dc:creator>法规处</dc:creator>
  <cp:lastModifiedBy>WPS_160686127</cp:lastModifiedBy>
  <dcterms:modified xsi:type="dcterms:W3CDTF">2020-12-14T06:41:52Z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ies>
</file>